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630F3" w:rsidRDefault="00FE733F">
      <w:pPr>
        <w:jc w:val="center"/>
        <w:rPr>
          <w:b/>
          <w:sz w:val="28"/>
          <w:szCs w:val="28"/>
        </w:rPr>
      </w:pPr>
      <w:bookmarkStart w:id="0" w:name="_GoBack"/>
      <w:bookmarkEnd w:id="0"/>
      <w:r>
        <w:rPr>
          <w:b/>
          <w:sz w:val="32"/>
          <w:szCs w:val="32"/>
        </w:rPr>
        <w:t>KẾ HOẠCH HÀNH ĐỘNG VỀ KHOA HỌC – CÔNG NGHỆ</w:t>
      </w:r>
    </w:p>
    <w:p w14:paraId="00000002" w14:textId="77777777" w:rsidR="009630F3" w:rsidRDefault="00FE733F">
      <w:pPr>
        <w:shd w:val="clear" w:color="auto" w:fill="FFFFFF"/>
        <w:spacing w:after="0" w:line="240" w:lineRule="auto"/>
        <w:jc w:val="center"/>
        <w:rPr>
          <w:b/>
          <w:sz w:val="28"/>
          <w:szCs w:val="28"/>
        </w:rPr>
      </w:pPr>
      <w:r>
        <w:rPr>
          <w:b/>
          <w:sz w:val="28"/>
          <w:szCs w:val="28"/>
        </w:rPr>
        <w:t xml:space="preserve">thực hiện Nghị quyết Đại hội Đảng bộ Trường Đại học Ngoại ngữ, ĐHQGHN lần thứ XIX </w:t>
      </w:r>
    </w:p>
    <w:p w14:paraId="00000003" w14:textId="77777777" w:rsidR="009630F3" w:rsidRDefault="00FE733F">
      <w:pPr>
        <w:shd w:val="clear" w:color="auto" w:fill="FFFFFF"/>
        <w:spacing w:before="60" w:after="60"/>
        <w:ind w:firstLine="720"/>
        <w:jc w:val="both"/>
        <w:rPr>
          <w:b/>
          <w:sz w:val="14"/>
          <w:szCs w:val="14"/>
        </w:rPr>
      </w:pPr>
      <w:r>
        <w:rPr>
          <w:noProof/>
          <w:lang w:val="en-US"/>
        </w:rPr>
        <mc:AlternateContent>
          <mc:Choice Requires="wpg">
            <w:drawing>
              <wp:anchor distT="0" distB="0" distL="114300" distR="114300" simplePos="0" relativeHeight="251658240" behindDoc="0" locked="0" layoutInCell="1" hidden="0" allowOverlap="1" wp14:anchorId="65845358" wp14:editId="207E3681">
                <wp:simplePos x="0" y="0"/>
                <wp:positionH relativeFrom="column">
                  <wp:posOffset>2159000</wp:posOffset>
                </wp:positionH>
                <wp:positionV relativeFrom="paragraph">
                  <wp:posOffset>50800</wp:posOffset>
                </wp:positionV>
                <wp:extent cx="14668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12575" y="3780000"/>
                          <a:ext cx="1466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50800</wp:posOffset>
                </wp:positionV>
                <wp:extent cx="146685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6850" cy="12700"/>
                        </a:xfrm>
                        <a:prstGeom prst="rect"/>
                        <a:ln/>
                      </pic:spPr>
                    </pic:pic>
                  </a:graphicData>
                </a:graphic>
              </wp:anchor>
            </w:drawing>
          </mc:Fallback>
        </mc:AlternateContent>
      </w:r>
    </w:p>
    <w:p w14:paraId="00000004" w14:textId="77777777" w:rsidR="009630F3" w:rsidRDefault="009630F3">
      <w:pPr>
        <w:rPr>
          <w:sz w:val="28"/>
          <w:szCs w:val="28"/>
        </w:rPr>
      </w:pPr>
    </w:p>
    <w:p w14:paraId="00000005" w14:textId="77777777" w:rsidR="009630F3" w:rsidRDefault="00FE733F">
      <w:pPr>
        <w:shd w:val="clear" w:color="auto" w:fill="FFFFFF"/>
        <w:spacing w:before="120" w:after="120" w:line="240" w:lineRule="auto"/>
        <w:ind w:firstLine="709"/>
        <w:jc w:val="both"/>
        <w:rPr>
          <w:sz w:val="28"/>
          <w:szCs w:val="28"/>
          <w:highlight w:val="white"/>
        </w:rPr>
      </w:pPr>
      <w:r>
        <w:rPr>
          <w:sz w:val="28"/>
          <w:szCs w:val="28"/>
          <w:highlight w:val="white"/>
        </w:rPr>
        <w:t>Căn cứ các văn bản:</w:t>
      </w:r>
    </w:p>
    <w:p w14:paraId="00000006" w14:textId="77777777" w:rsidR="009630F3" w:rsidRDefault="00FE733F">
      <w:pPr>
        <w:shd w:val="clear" w:color="auto" w:fill="FFFFFF"/>
        <w:spacing w:before="120" w:after="120" w:line="240" w:lineRule="auto"/>
        <w:ind w:firstLine="709"/>
        <w:jc w:val="both"/>
        <w:rPr>
          <w:sz w:val="28"/>
          <w:szCs w:val="28"/>
          <w:highlight w:val="white"/>
        </w:rPr>
      </w:pPr>
      <w:r>
        <w:rPr>
          <w:sz w:val="28"/>
          <w:szCs w:val="28"/>
          <w:highlight w:val="white"/>
        </w:rPr>
        <w:t xml:space="preserve">- Nghị quyết Đại hội lần thứ XIX của Đảng bộ </w:t>
      </w:r>
      <w:r>
        <w:rPr>
          <w:sz w:val="28"/>
          <w:szCs w:val="28"/>
        </w:rPr>
        <w:t>Trường Đại học Ngoại ngữ, ĐHQGHN</w:t>
      </w:r>
      <w:r>
        <w:rPr>
          <w:sz w:val="28"/>
          <w:szCs w:val="28"/>
          <w:highlight w:val="white"/>
        </w:rPr>
        <w:t xml:space="preserve">; </w:t>
      </w:r>
    </w:p>
    <w:p w14:paraId="00000007" w14:textId="77777777" w:rsidR="009630F3" w:rsidRDefault="00FE733F">
      <w:pPr>
        <w:shd w:val="clear" w:color="auto" w:fill="FFFFFF"/>
        <w:spacing w:before="120" w:after="120" w:line="240" w:lineRule="auto"/>
        <w:ind w:firstLine="709"/>
        <w:jc w:val="both"/>
        <w:rPr>
          <w:sz w:val="28"/>
          <w:szCs w:val="28"/>
        </w:rPr>
      </w:pPr>
      <w:r>
        <w:rPr>
          <w:sz w:val="28"/>
          <w:szCs w:val="28"/>
          <w:highlight w:val="white"/>
        </w:rPr>
        <w:t xml:space="preserve">- </w:t>
      </w:r>
      <w:r>
        <w:rPr>
          <w:sz w:val="28"/>
          <w:szCs w:val="28"/>
        </w:rPr>
        <w:t xml:space="preserve">Chiến lược phát triển khoa học và công nghệ Trường Đại học Ngoại ngữ, ĐHQGHN giai đoạn 2020 – 2025 ban hành theo Quyết định số 1570/QĐ-ĐHNN ngày 08 tháng 7 năm 2019; </w:t>
      </w:r>
    </w:p>
    <w:p w14:paraId="00000008" w14:textId="77777777" w:rsidR="009630F3" w:rsidRDefault="00FE733F">
      <w:pPr>
        <w:shd w:val="clear" w:color="auto" w:fill="FFFFFF"/>
        <w:spacing w:before="120" w:after="120" w:line="240" w:lineRule="auto"/>
        <w:ind w:firstLine="709"/>
        <w:jc w:val="both"/>
        <w:rPr>
          <w:sz w:val="28"/>
          <w:szCs w:val="28"/>
        </w:rPr>
      </w:pPr>
      <w:r>
        <w:rPr>
          <w:sz w:val="28"/>
          <w:szCs w:val="28"/>
        </w:rPr>
        <w:t xml:space="preserve">- Quyết định 2668/QĐ-ĐHNN ban hành ngày 28 tháng 10 năm 2019 về nhiệm vụ nghiên cứu khoa học và chuyển giao tri thức của giảng viên tại Trường Đại học Ngoại ngữ, ĐHQGHN; </w:t>
      </w:r>
    </w:p>
    <w:p w14:paraId="00000009" w14:textId="77777777" w:rsidR="009630F3" w:rsidRDefault="00FE733F">
      <w:pPr>
        <w:shd w:val="clear" w:color="auto" w:fill="FFFFFF"/>
        <w:spacing w:before="120" w:after="120" w:line="240" w:lineRule="auto"/>
        <w:ind w:firstLine="709"/>
        <w:jc w:val="both"/>
        <w:rPr>
          <w:sz w:val="28"/>
          <w:szCs w:val="28"/>
        </w:rPr>
      </w:pPr>
      <w:r>
        <w:rPr>
          <w:sz w:val="28"/>
          <w:szCs w:val="28"/>
        </w:rPr>
        <w:t xml:space="preserve">- Quyết định số 2555/QĐ-ĐHNN ban hành ngày 28 tháng 10 năm 2019 về tăng cường đầu tư phát triển tiềm lực và khuyến khích hoạt động khoa học – công nghệ ở Trường Đại học Ngoại ngữ, ĐHQGHN; </w:t>
      </w:r>
    </w:p>
    <w:p w14:paraId="0000000A" w14:textId="77777777" w:rsidR="009630F3" w:rsidRDefault="00FE733F">
      <w:pPr>
        <w:shd w:val="clear" w:color="auto" w:fill="FFFFFF"/>
        <w:spacing w:before="120" w:after="120" w:line="240" w:lineRule="auto"/>
        <w:ind w:firstLine="709"/>
        <w:jc w:val="both"/>
        <w:rPr>
          <w:sz w:val="28"/>
          <w:szCs w:val="28"/>
        </w:rPr>
      </w:pPr>
      <w:r>
        <w:rPr>
          <w:sz w:val="28"/>
          <w:szCs w:val="28"/>
        </w:rPr>
        <w:t>- Quy định ngày 24 tháng 8 năm 2016 về hoạt động của Quỹ phát triển khoa học – công nghệ cán bộ trẻ Trường Đại học Ngoại ngữ, ĐHQGHN; và</w:t>
      </w:r>
    </w:p>
    <w:p w14:paraId="0000000B" w14:textId="77777777" w:rsidR="009630F3" w:rsidRDefault="00FE733F">
      <w:pPr>
        <w:shd w:val="clear" w:color="auto" w:fill="FFFFFF"/>
        <w:spacing w:before="120" w:after="120" w:line="240" w:lineRule="auto"/>
        <w:ind w:firstLine="709"/>
        <w:jc w:val="both"/>
        <w:rPr>
          <w:sz w:val="28"/>
          <w:szCs w:val="28"/>
        </w:rPr>
      </w:pPr>
      <w:r>
        <w:rPr>
          <w:sz w:val="28"/>
          <w:szCs w:val="28"/>
        </w:rPr>
        <w:t>- các chủ trương, chính sách lớn của Trường Đại học Ngoại ngữ, ĐHQGHN,</w:t>
      </w:r>
    </w:p>
    <w:p w14:paraId="0000000C" w14:textId="77777777" w:rsidR="009630F3" w:rsidRDefault="00FE733F">
      <w:pPr>
        <w:shd w:val="clear" w:color="auto" w:fill="FFFFFF"/>
        <w:spacing w:before="120" w:after="120" w:line="240" w:lineRule="auto"/>
        <w:jc w:val="both"/>
        <w:rPr>
          <w:sz w:val="28"/>
          <w:szCs w:val="28"/>
        </w:rPr>
      </w:pPr>
      <w:r>
        <w:rPr>
          <w:sz w:val="28"/>
          <w:szCs w:val="28"/>
          <w:highlight w:val="white"/>
        </w:rPr>
        <w:t xml:space="preserve">Ban Chấp hành Đảng bộ Trường </w:t>
      </w:r>
      <w:r>
        <w:rPr>
          <w:sz w:val="28"/>
          <w:szCs w:val="28"/>
        </w:rPr>
        <w:t>Đại học Ngoại ngữ, ĐHQGHN</w:t>
      </w:r>
      <w:r>
        <w:rPr>
          <w:sz w:val="28"/>
          <w:szCs w:val="28"/>
          <w:highlight w:val="white"/>
        </w:rPr>
        <w:t xml:space="preserve"> ban hành Kế hoạch hành động về khoa học – công nghệ</w:t>
      </w:r>
      <w:r>
        <w:rPr>
          <w:sz w:val="28"/>
          <w:szCs w:val="28"/>
        </w:rPr>
        <w:t xml:space="preserve"> này nhằm 6 mục tiêu sau:</w:t>
      </w:r>
    </w:p>
    <w:p w14:paraId="0000000D" w14:textId="77777777" w:rsidR="009630F3" w:rsidRDefault="00FE733F">
      <w:pPr>
        <w:numPr>
          <w:ilvl w:val="0"/>
          <w:numId w:val="5"/>
        </w:numPr>
        <w:pBdr>
          <w:top w:val="nil"/>
          <w:left w:val="nil"/>
          <w:bottom w:val="nil"/>
          <w:right w:val="nil"/>
          <w:between w:val="nil"/>
        </w:pBdr>
        <w:spacing w:before="120" w:after="120"/>
        <w:rPr>
          <w:b/>
          <w:color w:val="000000"/>
          <w:sz w:val="28"/>
          <w:szCs w:val="28"/>
        </w:rPr>
      </w:pPr>
      <w:r>
        <w:rPr>
          <w:b/>
          <w:color w:val="000000"/>
          <w:sz w:val="28"/>
          <w:szCs w:val="28"/>
        </w:rPr>
        <w:t xml:space="preserve">Mục tiêu </w:t>
      </w:r>
    </w:p>
    <w:p w14:paraId="0000000E" w14:textId="77777777" w:rsidR="009630F3" w:rsidRDefault="00FE733F">
      <w:pPr>
        <w:numPr>
          <w:ilvl w:val="0"/>
          <w:numId w:val="1"/>
        </w:numPr>
        <w:pBdr>
          <w:top w:val="nil"/>
          <w:left w:val="nil"/>
          <w:bottom w:val="nil"/>
          <w:right w:val="nil"/>
          <w:between w:val="nil"/>
        </w:pBdr>
        <w:spacing w:after="0" w:line="240" w:lineRule="auto"/>
        <w:ind w:left="284" w:hanging="284"/>
        <w:jc w:val="both"/>
        <w:rPr>
          <w:color w:val="000000"/>
          <w:sz w:val="28"/>
          <w:szCs w:val="28"/>
        </w:rPr>
      </w:pPr>
      <w:r>
        <w:rPr>
          <w:color w:val="000000"/>
          <w:sz w:val="28"/>
          <w:szCs w:val="28"/>
        </w:rPr>
        <w:t>Nâng cao năng lực nghiên cứu khoa học của đội ngũ cán bộ giảng viên nhằm hoàn thành tốt các nhiệm vụ nghiên cứu, đào tạo của Trường, đáp ứng nhu cầu của xã hội và đòi hỏi của hội nhập quốc tế.</w:t>
      </w:r>
    </w:p>
    <w:p w14:paraId="0000000F" w14:textId="77777777" w:rsidR="009630F3" w:rsidRDefault="00FE733F">
      <w:pPr>
        <w:numPr>
          <w:ilvl w:val="0"/>
          <w:numId w:val="1"/>
        </w:numPr>
        <w:pBdr>
          <w:top w:val="nil"/>
          <w:left w:val="nil"/>
          <w:bottom w:val="nil"/>
          <w:right w:val="nil"/>
          <w:between w:val="nil"/>
        </w:pBdr>
        <w:spacing w:after="0" w:line="240" w:lineRule="auto"/>
        <w:ind w:left="284" w:hanging="284"/>
        <w:jc w:val="both"/>
        <w:rPr>
          <w:color w:val="000000"/>
          <w:sz w:val="28"/>
          <w:szCs w:val="28"/>
        </w:rPr>
      </w:pPr>
      <w:r>
        <w:rPr>
          <w:color w:val="000000"/>
          <w:sz w:val="28"/>
          <w:szCs w:val="28"/>
        </w:rPr>
        <w:t xml:space="preserve">Hoàn thiện cơ bản hệ thống qui định, thể chế đối với các hoạt động khoa học công nghệ, phát huy tiềm năng của đội ngũ cán bộ.  </w:t>
      </w:r>
    </w:p>
    <w:p w14:paraId="00000010" w14:textId="77777777" w:rsidR="009630F3" w:rsidRDefault="00FE733F">
      <w:pPr>
        <w:numPr>
          <w:ilvl w:val="0"/>
          <w:numId w:val="1"/>
        </w:numPr>
        <w:pBdr>
          <w:top w:val="nil"/>
          <w:left w:val="nil"/>
          <w:bottom w:val="nil"/>
          <w:right w:val="nil"/>
          <w:between w:val="nil"/>
        </w:pBdr>
        <w:spacing w:after="0" w:line="240" w:lineRule="auto"/>
        <w:ind w:left="284" w:hanging="284"/>
        <w:jc w:val="both"/>
        <w:rPr>
          <w:color w:val="000000"/>
          <w:sz w:val="28"/>
          <w:szCs w:val="28"/>
        </w:rPr>
      </w:pPr>
      <w:r>
        <w:rPr>
          <w:color w:val="000000"/>
          <w:sz w:val="28"/>
          <w:szCs w:val="28"/>
        </w:rPr>
        <w:t>Tăng cường và đa dạng hóa các sản phẩm khoa học công nghệ chất lượng cao.</w:t>
      </w:r>
    </w:p>
    <w:p w14:paraId="00000011" w14:textId="77777777" w:rsidR="009630F3" w:rsidRDefault="00FE733F">
      <w:pPr>
        <w:numPr>
          <w:ilvl w:val="0"/>
          <w:numId w:val="1"/>
        </w:numPr>
        <w:pBdr>
          <w:top w:val="nil"/>
          <w:left w:val="nil"/>
          <w:bottom w:val="nil"/>
          <w:right w:val="nil"/>
          <w:between w:val="nil"/>
        </w:pBdr>
        <w:spacing w:after="0" w:line="240" w:lineRule="auto"/>
        <w:ind w:left="284" w:hanging="284"/>
        <w:jc w:val="both"/>
        <w:rPr>
          <w:color w:val="000000"/>
          <w:sz w:val="28"/>
          <w:szCs w:val="28"/>
        </w:rPr>
      </w:pPr>
      <w:r>
        <w:rPr>
          <w:color w:val="000000"/>
          <w:sz w:val="28"/>
          <w:szCs w:val="28"/>
        </w:rPr>
        <w:t xml:space="preserve">Tăng cường hợp tác, phối hợp trong các hoạt động khoa học công nghệ. </w:t>
      </w:r>
    </w:p>
    <w:p w14:paraId="00000012" w14:textId="77777777" w:rsidR="009630F3" w:rsidRDefault="00FE733F">
      <w:pPr>
        <w:numPr>
          <w:ilvl w:val="0"/>
          <w:numId w:val="1"/>
        </w:numPr>
        <w:pBdr>
          <w:top w:val="nil"/>
          <w:left w:val="nil"/>
          <w:bottom w:val="nil"/>
          <w:right w:val="nil"/>
          <w:between w:val="nil"/>
        </w:pBdr>
        <w:spacing w:after="0"/>
        <w:ind w:left="284" w:hanging="284"/>
        <w:jc w:val="both"/>
        <w:rPr>
          <w:color w:val="000000"/>
          <w:sz w:val="28"/>
          <w:szCs w:val="28"/>
        </w:rPr>
      </w:pPr>
      <w:r>
        <w:rPr>
          <w:color w:val="000000"/>
          <w:sz w:val="28"/>
          <w:szCs w:val="28"/>
        </w:rPr>
        <w:t>Đẩy mạnh việc thu hút đầu tư xây dựng, phát triển và chuyển giao đối với các đề tài, dự án khoa học công nghệ phục vụ các nhiệm vụ trọng điểm của đất nước và các địa phương.</w:t>
      </w:r>
    </w:p>
    <w:p w14:paraId="00000013" w14:textId="77777777" w:rsidR="009630F3" w:rsidRDefault="00FE733F">
      <w:pPr>
        <w:numPr>
          <w:ilvl w:val="0"/>
          <w:numId w:val="1"/>
        </w:numPr>
        <w:pBdr>
          <w:top w:val="nil"/>
          <w:left w:val="nil"/>
          <w:bottom w:val="nil"/>
          <w:right w:val="nil"/>
          <w:between w:val="nil"/>
        </w:pBdr>
        <w:spacing w:after="0"/>
        <w:ind w:left="284" w:hanging="284"/>
        <w:jc w:val="both"/>
        <w:rPr>
          <w:color w:val="000000"/>
          <w:sz w:val="28"/>
          <w:szCs w:val="28"/>
        </w:rPr>
      </w:pPr>
      <w:r>
        <w:rPr>
          <w:color w:val="000000"/>
          <w:sz w:val="28"/>
          <w:szCs w:val="28"/>
        </w:rPr>
        <w:t>Đẩy mạnh và nâng cao hiệu quả hoạt động đổi mới sáng tạo, nghiên cứu khoa học và khởi nghiệp của người học.</w:t>
      </w:r>
    </w:p>
    <w:p w14:paraId="00000014" w14:textId="77777777" w:rsidR="009630F3" w:rsidRDefault="009630F3">
      <w:pPr>
        <w:pBdr>
          <w:top w:val="nil"/>
          <w:left w:val="nil"/>
          <w:bottom w:val="nil"/>
          <w:right w:val="nil"/>
          <w:between w:val="nil"/>
        </w:pBdr>
        <w:ind w:left="284"/>
        <w:jc w:val="both"/>
        <w:rPr>
          <w:color w:val="000000"/>
          <w:sz w:val="28"/>
          <w:szCs w:val="28"/>
        </w:rPr>
        <w:sectPr w:rsidR="009630F3">
          <w:footerReference w:type="default" r:id="rId10"/>
          <w:pgSz w:w="11906" w:h="16838"/>
          <w:pgMar w:top="1440" w:right="1440" w:bottom="1440" w:left="1440" w:header="720" w:footer="720" w:gutter="0"/>
          <w:pgNumType w:start="1"/>
          <w:cols w:space="720"/>
        </w:sectPr>
      </w:pPr>
    </w:p>
    <w:p w14:paraId="00000015" w14:textId="77777777" w:rsidR="009630F3" w:rsidRDefault="00FE733F">
      <w:pPr>
        <w:pStyle w:val="Heading1"/>
        <w:keepLines w:val="0"/>
        <w:numPr>
          <w:ilvl w:val="0"/>
          <w:numId w:val="5"/>
        </w:numPr>
        <w:spacing w:after="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Chỉ tiêu, nhiệm vụ và giải pháp</w:t>
      </w:r>
    </w:p>
    <w:tbl>
      <w:tblPr>
        <w:tblStyle w:val="a"/>
        <w:tblW w:w="13981"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567"/>
        <w:gridCol w:w="3588"/>
        <w:gridCol w:w="2925"/>
        <w:gridCol w:w="1630"/>
        <w:gridCol w:w="2696"/>
      </w:tblGrid>
      <w:tr w:rsidR="009630F3" w14:paraId="55D3BED7" w14:textId="77777777">
        <w:trPr>
          <w:trHeight w:val="562"/>
        </w:trPr>
        <w:tc>
          <w:tcPr>
            <w:tcW w:w="1575" w:type="dxa"/>
            <w:shd w:val="clear" w:color="auto" w:fill="79A3E7"/>
            <w:vAlign w:val="center"/>
          </w:tcPr>
          <w:p w14:paraId="00000016" w14:textId="77777777" w:rsidR="009630F3" w:rsidRDefault="00FE733F">
            <w:pPr>
              <w:spacing w:after="0" w:line="240" w:lineRule="auto"/>
              <w:jc w:val="center"/>
              <w:rPr>
                <w:b/>
                <w:sz w:val="22"/>
                <w:szCs w:val="22"/>
              </w:rPr>
            </w:pPr>
            <w:r>
              <w:rPr>
                <w:b/>
                <w:sz w:val="22"/>
                <w:szCs w:val="22"/>
              </w:rPr>
              <w:t>Mục tiêu</w:t>
            </w:r>
          </w:p>
        </w:tc>
        <w:tc>
          <w:tcPr>
            <w:tcW w:w="1567" w:type="dxa"/>
            <w:shd w:val="clear" w:color="auto" w:fill="79A3E7"/>
            <w:vAlign w:val="center"/>
          </w:tcPr>
          <w:p w14:paraId="00000017" w14:textId="77777777" w:rsidR="009630F3" w:rsidRDefault="00FE733F">
            <w:pPr>
              <w:spacing w:after="0" w:line="240" w:lineRule="auto"/>
              <w:jc w:val="center"/>
              <w:rPr>
                <w:b/>
                <w:sz w:val="22"/>
                <w:szCs w:val="22"/>
              </w:rPr>
            </w:pPr>
            <w:r>
              <w:rPr>
                <w:b/>
                <w:sz w:val="22"/>
                <w:szCs w:val="22"/>
              </w:rPr>
              <w:t>Chỉ tiêu</w:t>
            </w:r>
          </w:p>
        </w:tc>
        <w:tc>
          <w:tcPr>
            <w:tcW w:w="3588" w:type="dxa"/>
            <w:shd w:val="clear" w:color="auto" w:fill="79A3E7"/>
            <w:vAlign w:val="center"/>
          </w:tcPr>
          <w:p w14:paraId="00000018" w14:textId="77777777" w:rsidR="009630F3" w:rsidRDefault="00FE733F">
            <w:pPr>
              <w:spacing w:after="0" w:line="240" w:lineRule="auto"/>
              <w:jc w:val="center"/>
              <w:rPr>
                <w:b/>
                <w:sz w:val="22"/>
                <w:szCs w:val="22"/>
              </w:rPr>
            </w:pPr>
            <w:r>
              <w:rPr>
                <w:b/>
                <w:sz w:val="22"/>
                <w:szCs w:val="22"/>
              </w:rPr>
              <w:t>Nhiệm vụ/Giải pháp</w:t>
            </w:r>
          </w:p>
        </w:tc>
        <w:tc>
          <w:tcPr>
            <w:tcW w:w="2925" w:type="dxa"/>
            <w:shd w:val="clear" w:color="auto" w:fill="79A3E7"/>
            <w:vAlign w:val="center"/>
          </w:tcPr>
          <w:p w14:paraId="00000019" w14:textId="77777777" w:rsidR="009630F3" w:rsidRDefault="00FE733F">
            <w:pPr>
              <w:spacing w:after="0" w:line="240" w:lineRule="auto"/>
              <w:jc w:val="center"/>
              <w:rPr>
                <w:b/>
                <w:sz w:val="22"/>
                <w:szCs w:val="22"/>
              </w:rPr>
            </w:pPr>
            <w:r>
              <w:rPr>
                <w:b/>
                <w:sz w:val="22"/>
                <w:szCs w:val="22"/>
              </w:rPr>
              <w:t>Sản phẩm</w:t>
            </w:r>
          </w:p>
        </w:tc>
        <w:tc>
          <w:tcPr>
            <w:tcW w:w="1630" w:type="dxa"/>
            <w:shd w:val="clear" w:color="auto" w:fill="79A3E7"/>
            <w:vAlign w:val="center"/>
          </w:tcPr>
          <w:p w14:paraId="0000001A" w14:textId="77777777" w:rsidR="009630F3" w:rsidRDefault="00FE733F">
            <w:pPr>
              <w:spacing w:after="0" w:line="240" w:lineRule="auto"/>
              <w:jc w:val="center"/>
              <w:rPr>
                <w:b/>
                <w:sz w:val="22"/>
                <w:szCs w:val="22"/>
              </w:rPr>
            </w:pPr>
            <w:r>
              <w:rPr>
                <w:b/>
                <w:sz w:val="22"/>
                <w:szCs w:val="22"/>
              </w:rPr>
              <w:t>Lộ trình, thời gian thực hiện</w:t>
            </w:r>
          </w:p>
        </w:tc>
        <w:tc>
          <w:tcPr>
            <w:tcW w:w="2696" w:type="dxa"/>
            <w:shd w:val="clear" w:color="auto" w:fill="79A3E7"/>
            <w:vAlign w:val="center"/>
          </w:tcPr>
          <w:p w14:paraId="0000001B" w14:textId="77777777" w:rsidR="009630F3" w:rsidRDefault="00FE733F">
            <w:pPr>
              <w:spacing w:after="0" w:line="240" w:lineRule="auto"/>
              <w:jc w:val="center"/>
              <w:rPr>
                <w:b/>
                <w:sz w:val="22"/>
                <w:szCs w:val="22"/>
              </w:rPr>
            </w:pPr>
            <w:r>
              <w:rPr>
                <w:b/>
                <w:sz w:val="22"/>
                <w:szCs w:val="22"/>
              </w:rPr>
              <w:t>Đơn vị đầu mối, phối hợp</w:t>
            </w:r>
          </w:p>
        </w:tc>
      </w:tr>
      <w:tr w:rsidR="009630F3" w14:paraId="4246121E" w14:textId="77777777">
        <w:trPr>
          <w:trHeight w:val="2537"/>
        </w:trPr>
        <w:tc>
          <w:tcPr>
            <w:tcW w:w="1575" w:type="dxa"/>
            <w:vMerge w:val="restart"/>
            <w:vAlign w:val="center"/>
          </w:tcPr>
          <w:p w14:paraId="0000001C" w14:textId="77777777" w:rsidR="009630F3" w:rsidRDefault="00FE733F">
            <w:pPr>
              <w:pBdr>
                <w:top w:val="nil"/>
                <w:left w:val="nil"/>
                <w:bottom w:val="nil"/>
                <w:right w:val="nil"/>
                <w:between w:val="nil"/>
              </w:pBdr>
              <w:spacing w:after="0" w:line="240" w:lineRule="auto"/>
              <w:jc w:val="both"/>
              <w:rPr>
                <w:color w:val="000000"/>
                <w:sz w:val="22"/>
                <w:szCs w:val="22"/>
              </w:rPr>
            </w:pPr>
            <w:r>
              <w:rPr>
                <w:b/>
                <w:color w:val="000000"/>
                <w:sz w:val="22"/>
                <w:szCs w:val="22"/>
              </w:rPr>
              <w:t>1.Mục tiêu 1</w:t>
            </w:r>
          </w:p>
          <w:p w14:paraId="0000001D" w14:textId="77777777" w:rsidR="009630F3" w:rsidRDefault="00FE733F">
            <w:pPr>
              <w:pBdr>
                <w:top w:val="nil"/>
                <w:left w:val="nil"/>
                <w:bottom w:val="nil"/>
                <w:right w:val="nil"/>
                <w:between w:val="nil"/>
              </w:pBdr>
              <w:spacing w:after="0" w:line="240" w:lineRule="auto"/>
              <w:rPr>
                <w:color w:val="000000"/>
                <w:sz w:val="22"/>
                <w:szCs w:val="22"/>
              </w:rPr>
            </w:pPr>
            <w:r>
              <w:rPr>
                <w:color w:val="000000"/>
                <w:sz w:val="22"/>
                <w:szCs w:val="22"/>
              </w:rPr>
              <w:t>Nâng cao năng lực nghiên cứu khoa học của đội ngũ cán bộ giảng viên nhằm hoàn thành tốt các nhiệm vụ nghiên cứu, đào tạo của Trường đáp ứng nhu cầu của xã hội và đòi hỏi của hội nhập quốc tế.</w:t>
            </w:r>
          </w:p>
        </w:tc>
        <w:tc>
          <w:tcPr>
            <w:tcW w:w="1567" w:type="dxa"/>
            <w:vAlign w:val="center"/>
          </w:tcPr>
          <w:p w14:paraId="0000001E" w14:textId="77777777" w:rsidR="009630F3" w:rsidRDefault="00FE733F">
            <w:pPr>
              <w:spacing w:after="0" w:line="240" w:lineRule="auto"/>
              <w:rPr>
                <w:sz w:val="22"/>
                <w:szCs w:val="22"/>
              </w:rPr>
            </w:pPr>
            <w:r>
              <w:rPr>
                <w:sz w:val="22"/>
                <w:szCs w:val="22"/>
              </w:rPr>
              <w:t>1.1. Tổ chức ít nhất 5-6 buổi tọa đàm/ BDCM mỗi năm học</w:t>
            </w:r>
          </w:p>
          <w:p w14:paraId="0000001F" w14:textId="77777777" w:rsidR="009630F3" w:rsidRDefault="009630F3">
            <w:pPr>
              <w:spacing w:after="0" w:line="240" w:lineRule="auto"/>
              <w:jc w:val="both"/>
              <w:rPr>
                <w:sz w:val="22"/>
                <w:szCs w:val="22"/>
              </w:rPr>
            </w:pPr>
          </w:p>
        </w:tc>
        <w:tc>
          <w:tcPr>
            <w:tcW w:w="3588" w:type="dxa"/>
            <w:vAlign w:val="center"/>
          </w:tcPr>
          <w:p w14:paraId="00000020" w14:textId="77777777" w:rsidR="009630F3" w:rsidRDefault="00FE733F">
            <w:pPr>
              <w:spacing w:after="0" w:line="240" w:lineRule="auto"/>
              <w:ind w:left="14" w:hanging="18"/>
              <w:jc w:val="both"/>
              <w:rPr>
                <w:sz w:val="22"/>
                <w:szCs w:val="22"/>
              </w:rPr>
            </w:pPr>
            <w:r>
              <w:rPr>
                <w:sz w:val="22"/>
                <w:szCs w:val="22"/>
              </w:rPr>
              <w:t>1.1.1. Lập kế hoạch tọa đàm/BDCM cấp trường, mỗi năm học tổ chức ít nhất 5-6 buổi tọa đàm/BDCM, hướng dẫn NCKH, chia sẻ kinh nghiệm đăng bài, trao đổi kinh nghiệm nghiên cứu, cập nhật thông tin nghiên cứu mới, khích lệ ý tưởng nghiên cứu. Tăng cường hiệu quả hoạt động bồi dưỡng chuyên môn, sinh hoạt chuyên môn của các khoa, bộ môn.</w:t>
            </w:r>
          </w:p>
        </w:tc>
        <w:tc>
          <w:tcPr>
            <w:tcW w:w="2925" w:type="dxa"/>
            <w:vAlign w:val="center"/>
          </w:tcPr>
          <w:p w14:paraId="00000021" w14:textId="77777777" w:rsidR="009630F3" w:rsidRDefault="00924F53">
            <w:pPr>
              <w:spacing w:after="0" w:line="240" w:lineRule="auto"/>
              <w:rPr>
                <w:sz w:val="22"/>
                <w:szCs w:val="22"/>
              </w:rPr>
            </w:pPr>
            <w:sdt>
              <w:sdtPr>
                <w:tag w:val="goog_rdk_0"/>
                <w:id w:val="1855541179"/>
              </w:sdtPr>
              <w:sdtEndPr/>
              <w:sdtContent/>
            </w:sdt>
            <w:r w:rsidR="00FE733F">
              <w:rPr>
                <w:sz w:val="22"/>
                <w:szCs w:val="22"/>
              </w:rPr>
              <w:t>Kế hoạch tọa đàm/BDCM.</w:t>
            </w:r>
          </w:p>
        </w:tc>
        <w:tc>
          <w:tcPr>
            <w:tcW w:w="1630" w:type="dxa"/>
            <w:vAlign w:val="center"/>
          </w:tcPr>
          <w:p w14:paraId="00000022" w14:textId="77777777" w:rsidR="009630F3" w:rsidRDefault="00FE733F">
            <w:pPr>
              <w:spacing w:after="0" w:line="240" w:lineRule="auto"/>
              <w:ind w:left="163" w:hanging="163"/>
              <w:rPr>
                <w:b/>
                <w:sz w:val="22"/>
                <w:szCs w:val="22"/>
              </w:rPr>
            </w:pPr>
            <w:r>
              <w:rPr>
                <w:b/>
                <w:sz w:val="22"/>
                <w:szCs w:val="22"/>
              </w:rPr>
              <w:t>Hàng năm</w:t>
            </w:r>
          </w:p>
        </w:tc>
        <w:tc>
          <w:tcPr>
            <w:tcW w:w="2696" w:type="dxa"/>
            <w:vMerge w:val="restart"/>
            <w:vAlign w:val="center"/>
          </w:tcPr>
          <w:p w14:paraId="00000023" w14:textId="77777777" w:rsidR="009630F3" w:rsidRDefault="00FE733F">
            <w:pPr>
              <w:spacing w:after="0" w:line="240" w:lineRule="auto"/>
              <w:rPr>
                <w:sz w:val="22"/>
                <w:szCs w:val="22"/>
              </w:rPr>
            </w:pPr>
            <w:r>
              <w:rPr>
                <w:sz w:val="22"/>
                <w:szCs w:val="22"/>
              </w:rPr>
              <w:t>Phòng KHCN, các khoa/bộ môn trực thuộc, các phòng ban, trung tâm có giảng viên; Trường THPT CNN và Trường THCS Ngoại ngữ</w:t>
            </w:r>
          </w:p>
        </w:tc>
      </w:tr>
      <w:tr w:rsidR="009630F3" w14:paraId="1531E596" w14:textId="77777777">
        <w:trPr>
          <w:trHeight w:val="1618"/>
        </w:trPr>
        <w:tc>
          <w:tcPr>
            <w:tcW w:w="1575" w:type="dxa"/>
            <w:vMerge/>
            <w:vAlign w:val="center"/>
          </w:tcPr>
          <w:p w14:paraId="00000024"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restart"/>
            <w:vAlign w:val="center"/>
          </w:tcPr>
          <w:p w14:paraId="00000025" w14:textId="77777777" w:rsidR="009630F3" w:rsidRDefault="00FE733F">
            <w:pPr>
              <w:spacing w:after="0" w:line="240" w:lineRule="auto"/>
              <w:jc w:val="both"/>
              <w:rPr>
                <w:sz w:val="22"/>
                <w:szCs w:val="22"/>
              </w:rPr>
            </w:pPr>
            <w:r>
              <w:rPr>
                <w:sz w:val="22"/>
                <w:szCs w:val="22"/>
              </w:rPr>
              <w:t xml:space="preserve">1.2. Sau 5 năm có </w:t>
            </w:r>
            <w:r>
              <w:rPr>
                <w:b/>
                <w:sz w:val="22"/>
                <w:szCs w:val="22"/>
              </w:rPr>
              <w:t>05</w:t>
            </w:r>
            <w:r>
              <w:rPr>
                <w:sz w:val="22"/>
                <w:szCs w:val="22"/>
              </w:rPr>
              <w:t xml:space="preserve"> nhóm nghiên cứu được thành lập và hoạt động</w:t>
            </w:r>
          </w:p>
        </w:tc>
        <w:tc>
          <w:tcPr>
            <w:tcW w:w="3588" w:type="dxa"/>
            <w:vAlign w:val="center"/>
          </w:tcPr>
          <w:p w14:paraId="00000026" w14:textId="77777777" w:rsidR="009630F3" w:rsidRDefault="00FE733F">
            <w:pPr>
              <w:spacing w:after="0" w:line="240" w:lineRule="auto"/>
              <w:ind w:left="14" w:hanging="18"/>
              <w:jc w:val="both"/>
              <w:rPr>
                <w:sz w:val="22"/>
                <w:szCs w:val="22"/>
              </w:rPr>
            </w:pPr>
            <w:r>
              <w:rPr>
                <w:sz w:val="22"/>
                <w:szCs w:val="22"/>
              </w:rPr>
              <w:t>1.2.1. Xây dựng và phát triển các nhóm nghiên cứu liên khoa, liên cấp, giải quyết những vấn đề cấp thiết và các nhiệm vụ của Nhà trường, kết hợp nghiên cứu và đào tạo, đáp ứng nhu cầu đổi mới giảng dạy ở các cấp đào tạo và nhu cầu của xã hội.</w:t>
            </w:r>
          </w:p>
        </w:tc>
        <w:tc>
          <w:tcPr>
            <w:tcW w:w="2925" w:type="dxa"/>
          </w:tcPr>
          <w:p w14:paraId="00000027" w14:textId="77777777" w:rsidR="009630F3" w:rsidRDefault="00FE733F">
            <w:pPr>
              <w:spacing w:after="0" w:line="240" w:lineRule="auto"/>
              <w:ind w:left="24" w:hanging="24"/>
              <w:jc w:val="both"/>
              <w:rPr>
                <w:sz w:val="22"/>
                <w:szCs w:val="22"/>
              </w:rPr>
            </w:pPr>
            <w:r>
              <w:rPr>
                <w:sz w:val="22"/>
                <w:szCs w:val="22"/>
              </w:rPr>
              <w:t>(i) Kế hoạch hoạt động của các nhóm nghiên cứu.</w:t>
            </w:r>
          </w:p>
          <w:p w14:paraId="00000028" w14:textId="77777777" w:rsidR="009630F3" w:rsidRDefault="00FE733F">
            <w:pPr>
              <w:spacing w:after="0" w:line="240" w:lineRule="auto"/>
              <w:ind w:left="24" w:hanging="24"/>
              <w:jc w:val="both"/>
              <w:rPr>
                <w:sz w:val="22"/>
                <w:szCs w:val="22"/>
              </w:rPr>
            </w:pPr>
            <w:r>
              <w:rPr>
                <w:sz w:val="22"/>
                <w:szCs w:val="22"/>
              </w:rPr>
              <w:t>(ii) Sản phẩm khoa học của các nhóm nghiên cứu.</w:t>
            </w:r>
          </w:p>
        </w:tc>
        <w:tc>
          <w:tcPr>
            <w:tcW w:w="1630" w:type="dxa"/>
          </w:tcPr>
          <w:p w14:paraId="00000029" w14:textId="77777777" w:rsidR="009630F3" w:rsidRDefault="00FE733F">
            <w:pPr>
              <w:spacing w:after="0" w:line="240" w:lineRule="auto"/>
              <w:ind w:left="163" w:hanging="163"/>
              <w:rPr>
                <w:sz w:val="22"/>
                <w:szCs w:val="22"/>
              </w:rPr>
            </w:pPr>
            <w:r>
              <w:rPr>
                <w:sz w:val="22"/>
                <w:szCs w:val="22"/>
              </w:rPr>
              <w:t>2020-2025</w:t>
            </w:r>
          </w:p>
        </w:tc>
        <w:tc>
          <w:tcPr>
            <w:tcW w:w="2696" w:type="dxa"/>
            <w:vMerge/>
            <w:vAlign w:val="center"/>
          </w:tcPr>
          <w:p w14:paraId="0000002A"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3641796B" w14:textId="77777777">
        <w:trPr>
          <w:trHeight w:val="738"/>
        </w:trPr>
        <w:tc>
          <w:tcPr>
            <w:tcW w:w="1575" w:type="dxa"/>
            <w:vMerge/>
            <w:vAlign w:val="center"/>
          </w:tcPr>
          <w:p w14:paraId="0000002B"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2C"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2D" w14:textId="77777777" w:rsidR="009630F3" w:rsidRDefault="00FE733F">
            <w:pPr>
              <w:spacing w:after="0" w:line="240" w:lineRule="auto"/>
              <w:ind w:left="14" w:hanging="14"/>
              <w:jc w:val="both"/>
              <w:rPr>
                <w:sz w:val="22"/>
                <w:szCs w:val="22"/>
              </w:rPr>
            </w:pPr>
            <w:r>
              <w:rPr>
                <w:sz w:val="22"/>
                <w:szCs w:val="22"/>
              </w:rPr>
              <w:t>1.2.2. Xây dựng và phát triển cộng đồng học thuật và NCKH với nòng cốt là giảng viên giảng dạy bậc đại học và sau đại học, thành viên là các giảng viên trẻ, nghiên cứu sinh và học viên cao học, tổ chức các hoạt động sinh hoạt chuyên môn, chia sẻ kinh nghiệm giảng dạy.</w:t>
            </w:r>
          </w:p>
        </w:tc>
        <w:tc>
          <w:tcPr>
            <w:tcW w:w="2925" w:type="dxa"/>
            <w:vAlign w:val="center"/>
          </w:tcPr>
          <w:p w14:paraId="0000002E" w14:textId="77777777" w:rsidR="009630F3" w:rsidRDefault="00FE733F">
            <w:pPr>
              <w:spacing w:after="0" w:line="240" w:lineRule="auto"/>
              <w:rPr>
                <w:sz w:val="22"/>
                <w:szCs w:val="22"/>
              </w:rPr>
            </w:pPr>
            <w:r>
              <w:rPr>
                <w:sz w:val="22"/>
                <w:szCs w:val="22"/>
              </w:rPr>
              <w:t>Kế hoạch của các cộng đồng học thuật và hoạt động chuyên môn.</w:t>
            </w:r>
          </w:p>
        </w:tc>
        <w:tc>
          <w:tcPr>
            <w:tcW w:w="1630" w:type="dxa"/>
            <w:vAlign w:val="center"/>
          </w:tcPr>
          <w:p w14:paraId="0000002F" w14:textId="77777777" w:rsidR="009630F3" w:rsidRDefault="00FE733F">
            <w:pPr>
              <w:spacing w:after="0" w:line="240" w:lineRule="auto"/>
              <w:ind w:left="163" w:hanging="163"/>
              <w:rPr>
                <w:sz w:val="22"/>
                <w:szCs w:val="22"/>
              </w:rPr>
            </w:pPr>
            <w:r>
              <w:rPr>
                <w:sz w:val="22"/>
                <w:szCs w:val="22"/>
              </w:rPr>
              <w:t>Hàng năm</w:t>
            </w:r>
          </w:p>
        </w:tc>
        <w:tc>
          <w:tcPr>
            <w:tcW w:w="2696" w:type="dxa"/>
            <w:vMerge/>
            <w:vAlign w:val="center"/>
          </w:tcPr>
          <w:p w14:paraId="00000030"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08DBD41E" w14:textId="77777777">
        <w:trPr>
          <w:trHeight w:val="1790"/>
        </w:trPr>
        <w:tc>
          <w:tcPr>
            <w:tcW w:w="1575" w:type="dxa"/>
            <w:vMerge/>
            <w:vAlign w:val="center"/>
          </w:tcPr>
          <w:p w14:paraId="00000031"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32"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tcBorders>
              <w:bottom w:val="single" w:sz="4" w:space="0" w:color="000000"/>
            </w:tcBorders>
            <w:vAlign w:val="center"/>
          </w:tcPr>
          <w:p w14:paraId="00000033" w14:textId="77777777" w:rsidR="009630F3" w:rsidRDefault="00FE733F">
            <w:pPr>
              <w:spacing w:after="0" w:line="240" w:lineRule="auto"/>
              <w:ind w:left="14" w:hanging="18"/>
              <w:jc w:val="both"/>
              <w:rPr>
                <w:sz w:val="22"/>
                <w:szCs w:val="22"/>
              </w:rPr>
            </w:pPr>
            <w:r>
              <w:rPr>
                <w:sz w:val="22"/>
                <w:szCs w:val="22"/>
              </w:rPr>
              <w:t>1.2.3. Tăng cường giám sát, tư vấn, hỗ trợ theo hướng hai chiều (chiều dọc: trường – đơn vị – người nghiên cứu; chiều ngang: CLB nhà nghiên cứu, cộng đồng/nhóm nghiên cứu, hội đồng khoa học các khoa).</w:t>
            </w:r>
          </w:p>
        </w:tc>
        <w:tc>
          <w:tcPr>
            <w:tcW w:w="2925" w:type="dxa"/>
          </w:tcPr>
          <w:p w14:paraId="00000034" w14:textId="77777777" w:rsidR="009630F3" w:rsidRDefault="00FE733F">
            <w:pPr>
              <w:spacing w:after="0" w:line="240" w:lineRule="auto"/>
              <w:ind w:left="160" w:hanging="160"/>
              <w:rPr>
                <w:sz w:val="22"/>
                <w:szCs w:val="22"/>
              </w:rPr>
            </w:pPr>
            <w:r>
              <w:rPr>
                <w:sz w:val="22"/>
                <w:szCs w:val="22"/>
              </w:rPr>
              <w:t xml:space="preserve"> </w:t>
            </w:r>
          </w:p>
          <w:p w14:paraId="00000035" w14:textId="77777777" w:rsidR="009630F3" w:rsidRDefault="00FE733F">
            <w:pPr>
              <w:spacing w:after="0" w:line="240" w:lineRule="auto"/>
              <w:ind w:left="160" w:hanging="160"/>
              <w:rPr>
                <w:sz w:val="22"/>
                <w:szCs w:val="22"/>
              </w:rPr>
            </w:pPr>
            <w:r>
              <w:rPr>
                <w:sz w:val="22"/>
                <w:szCs w:val="22"/>
              </w:rPr>
              <w:t xml:space="preserve"> Kế hoạch giám sát/tư vấn/hỗ trợ.                                                                                                                                                                                                                                                                                                       </w:t>
            </w:r>
          </w:p>
        </w:tc>
        <w:tc>
          <w:tcPr>
            <w:tcW w:w="1630" w:type="dxa"/>
          </w:tcPr>
          <w:p w14:paraId="00000036" w14:textId="77777777" w:rsidR="009630F3" w:rsidRDefault="00FE733F">
            <w:pPr>
              <w:spacing w:after="0" w:line="240" w:lineRule="auto"/>
              <w:ind w:left="160" w:hanging="160"/>
              <w:rPr>
                <w:sz w:val="22"/>
                <w:szCs w:val="22"/>
              </w:rPr>
            </w:pPr>
            <w:r>
              <w:rPr>
                <w:sz w:val="22"/>
                <w:szCs w:val="22"/>
              </w:rPr>
              <w:t>Hàng năm</w:t>
            </w:r>
          </w:p>
        </w:tc>
        <w:tc>
          <w:tcPr>
            <w:tcW w:w="2696" w:type="dxa"/>
            <w:vMerge/>
            <w:vAlign w:val="center"/>
          </w:tcPr>
          <w:p w14:paraId="00000037"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746538FE" w14:textId="77777777">
        <w:trPr>
          <w:trHeight w:val="800"/>
        </w:trPr>
        <w:tc>
          <w:tcPr>
            <w:tcW w:w="1575" w:type="dxa"/>
            <w:vMerge/>
            <w:vAlign w:val="center"/>
          </w:tcPr>
          <w:p w14:paraId="00000038"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39"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tcBorders>
              <w:bottom w:val="single" w:sz="4" w:space="0" w:color="000000"/>
            </w:tcBorders>
            <w:vAlign w:val="center"/>
          </w:tcPr>
          <w:p w14:paraId="0000003A" w14:textId="77777777" w:rsidR="009630F3" w:rsidRDefault="00FE733F">
            <w:pPr>
              <w:spacing w:after="0" w:line="240" w:lineRule="auto"/>
              <w:ind w:left="14" w:hanging="14"/>
              <w:jc w:val="both"/>
              <w:rPr>
                <w:sz w:val="22"/>
                <w:szCs w:val="22"/>
              </w:rPr>
            </w:pPr>
            <w:r>
              <w:rPr>
                <w:sz w:val="22"/>
                <w:szCs w:val="22"/>
              </w:rPr>
              <w:t>1.2.4. Đổi mới phương thức thực hiện, tăng cường huy động tài chính và đầu tư.</w:t>
            </w:r>
          </w:p>
        </w:tc>
        <w:tc>
          <w:tcPr>
            <w:tcW w:w="2925" w:type="dxa"/>
            <w:vAlign w:val="center"/>
          </w:tcPr>
          <w:p w14:paraId="0000003B" w14:textId="77777777" w:rsidR="009630F3" w:rsidRDefault="00FE733F">
            <w:pPr>
              <w:spacing w:after="0" w:line="240" w:lineRule="auto"/>
              <w:ind w:left="160" w:hanging="160"/>
              <w:rPr>
                <w:sz w:val="22"/>
                <w:szCs w:val="22"/>
              </w:rPr>
            </w:pPr>
            <w:r>
              <w:rPr>
                <w:sz w:val="22"/>
                <w:szCs w:val="22"/>
              </w:rPr>
              <w:t>Kế hoạch triển khai thực hiện theo phương thức mới với các hình thức hiệu quả huy động tài chính và đầu tư cho các nhóm nghiên cứu.</w:t>
            </w:r>
          </w:p>
        </w:tc>
        <w:tc>
          <w:tcPr>
            <w:tcW w:w="1630" w:type="dxa"/>
            <w:vAlign w:val="center"/>
          </w:tcPr>
          <w:p w14:paraId="0000003C" w14:textId="77777777" w:rsidR="009630F3" w:rsidRDefault="00FE733F">
            <w:pPr>
              <w:spacing w:after="0" w:line="240" w:lineRule="auto"/>
              <w:ind w:left="160" w:hanging="160"/>
              <w:rPr>
                <w:sz w:val="22"/>
                <w:szCs w:val="22"/>
              </w:rPr>
            </w:pPr>
            <w:r>
              <w:rPr>
                <w:sz w:val="22"/>
                <w:szCs w:val="22"/>
              </w:rPr>
              <w:t>Năm 2021</w:t>
            </w:r>
          </w:p>
        </w:tc>
        <w:tc>
          <w:tcPr>
            <w:tcW w:w="2696" w:type="dxa"/>
            <w:vMerge/>
            <w:vAlign w:val="center"/>
          </w:tcPr>
          <w:p w14:paraId="0000003D"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6A486E05" w14:textId="77777777">
        <w:trPr>
          <w:trHeight w:val="50"/>
        </w:trPr>
        <w:tc>
          <w:tcPr>
            <w:tcW w:w="1575" w:type="dxa"/>
            <w:vMerge/>
            <w:vAlign w:val="center"/>
          </w:tcPr>
          <w:p w14:paraId="0000003E"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Align w:val="center"/>
          </w:tcPr>
          <w:p w14:paraId="0000003F" w14:textId="77777777" w:rsidR="009630F3" w:rsidRDefault="00FE733F">
            <w:pPr>
              <w:spacing w:after="0" w:line="240" w:lineRule="auto"/>
              <w:jc w:val="both"/>
              <w:rPr>
                <w:sz w:val="22"/>
                <w:szCs w:val="22"/>
              </w:rPr>
            </w:pPr>
            <w:r>
              <w:rPr>
                <w:sz w:val="22"/>
                <w:szCs w:val="22"/>
              </w:rPr>
              <w:t>1.3. Khung hỗ trợ đặc thù</w:t>
            </w:r>
          </w:p>
        </w:tc>
        <w:tc>
          <w:tcPr>
            <w:tcW w:w="3588" w:type="dxa"/>
            <w:vAlign w:val="center"/>
          </w:tcPr>
          <w:p w14:paraId="00000040" w14:textId="77777777" w:rsidR="009630F3" w:rsidRDefault="00FE733F">
            <w:pPr>
              <w:spacing w:after="0" w:line="240" w:lineRule="auto"/>
              <w:jc w:val="both"/>
              <w:rPr>
                <w:sz w:val="22"/>
                <w:szCs w:val="22"/>
              </w:rPr>
            </w:pPr>
            <w:r>
              <w:rPr>
                <w:sz w:val="22"/>
                <w:szCs w:val="22"/>
              </w:rPr>
              <w:t xml:space="preserve">1.3.1. Xây dựng cơ chế chính sách tập trung hỗ trợ tối đa cho 3 nhóm đối tượng: </w:t>
            </w:r>
          </w:p>
          <w:p w14:paraId="00000041" w14:textId="77777777" w:rsidR="009630F3" w:rsidRDefault="00FE733F">
            <w:pPr>
              <w:spacing w:after="0" w:line="240" w:lineRule="auto"/>
              <w:jc w:val="both"/>
              <w:rPr>
                <w:sz w:val="22"/>
                <w:szCs w:val="22"/>
              </w:rPr>
            </w:pPr>
            <w:r>
              <w:rPr>
                <w:sz w:val="22"/>
                <w:szCs w:val="22"/>
              </w:rPr>
              <w:t>+ Các nhà khoa học đầu ngành, những nhân tố quan trọng cho sự phát triển của Nhà trường;</w:t>
            </w:r>
          </w:p>
          <w:p w14:paraId="00000042" w14:textId="77777777" w:rsidR="009630F3" w:rsidRDefault="00FE733F">
            <w:pPr>
              <w:spacing w:after="0" w:line="240" w:lineRule="auto"/>
              <w:jc w:val="both"/>
              <w:rPr>
                <w:sz w:val="22"/>
                <w:szCs w:val="22"/>
              </w:rPr>
            </w:pPr>
            <w:r>
              <w:rPr>
                <w:sz w:val="22"/>
                <w:szCs w:val="22"/>
              </w:rPr>
              <w:t>+ Các nhà khoa học được giao những nhiệm vụ trọng tâm của Nhà trường;</w:t>
            </w:r>
          </w:p>
          <w:p w14:paraId="00000043" w14:textId="77777777" w:rsidR="009630F3" w:rsidRDefault="00FE733F">
            <w:pPr>
              <w:spacing w:after="0" w:line="240" w:lineRule="auto"/>
              <w:jc w:val="both"/>
              <w:rPr>
                <w:sz w:val="22"/>
                <w:szCs w:val="22"/>
              </w:rPr>
            </w:pPr>
            <w:r>
              <w:rPr>
                <w:sz w:val="22"/>
                <w:szCs w:val="22"/>
              </w:rPr>
              <w:t>+ Các nhà khoa học trẻ tài năng.</w:t>
            </w:r>
          </w:p>
        </w:tc>
        <w:tc>
          <w:tcPr>
            <w:tcW w:w="2925" w:type="dxa"/>
            <w:vAlign w:val="center"/>
          </w:tcPr>
          <w:p w14:paraId="00000044" w14:textId="77777777" w:rsidR="009630F3" w:rsidRDefault="00FE733F">
            <w:pPr>
              <w:spacing w:after="0" w:line="240" w:lineRule="auto"/>
              <w:ind w:hanging="1"/>
              <w:rPr>
                <w:sz w:val="22"/>
                <w:szCs w:val="22"/>
              </w:rPr>
            </w:pPr>
            <w:r>
              <w:rPr>
                <w:sz w:val="22"/>
                <w:szCs w:val="22"/>
              </w:rPr>
              <w:t xml:space="preserve"> Khung hỗ trợ đặc thù</w:t>
            </w:r>
          </w:p>
        </w:tc>
        <w:tc>
          <w:tcPr>
            <w:tcW w:w="1630" w:type="dxa"/>
            <w:vAlign w:val="center"/>
          </w:tcPr>
          <w:p w14:paraId="00000045" w14:textId="77777777" w:rsidR="009630F3" w:rsidRDefault="00FE733F">
            <w:pPr>
              <w:spacing w:after="0" w:line="240" w:lineRule="auto"/>
              <w:ind w:left="163" w:hanging="163"/>
              <w:rPr>
                <w:sz w:val="22"/>
                <w:szCs w:val="22"/>
              </w:rPr>
            </w:pPr>
            <w:r>
              <w:rPr>
                <w:sz w:val="22"/>
                <w:szCs w:val="22"/>
              </w:rPr>
              <w:t>Tháng</w:t>
            </w:r>
          </w:p>
          <w:p w14:paraId="00000046" w14:textId="77777777" w:rsidR="009630F3" w:rsidRDefault="00FE733F">
            <w:pPr>
              <w:spacing w:after="0" w:line="240" w:lineRule="auto"/>
              <w:ind w:left="163" w:hanging="163"/>
              <w:rPr>
                <w:sz w:val="22"/>
                <w:szCs w:val="22"/>
              </w:rPr>
            </w:pPr>
            <w:r>
              <w:rPr>
                <w:sz w:val="22"/>
                <w:szCs w:val="22"/>
              </w:rPr>
              <w:t>12/2020</w:t>
            </w:r>
          </w:p>
        </w:tc>
        <w:tc>
          <w:tcPr>
            <w:tcW w:w="2696" w:type="dxa"/>
            <w:vMerge/>
            <w:vAlign w:val="center"/>
          </w:tcPr>
          <w:p w14:paraId="00000047"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77B1987E" w14:textId="77777777">
        <w:trPr>
          <w:trHeight w:val="551"/>
        </w:trPr>
        <w:tc>
          <w:tcPr>
            <w:tcW w:w="1575" w:type="dxa"/>
            <w:vMerge/>
            <w:vAlign w:val="center"/>
          </w:tcPr>
          <w:p w14:paraId="00000048"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restart"/>
            <w:vAlign w:val="center"/>
          </w:tcPr>
          <w:p w14:paraId="00000049" w14:textId="77777777" w:rsidR="009630F3" w:rsidRDefault="00FE733F">
            <w:pPr>
              <w:spacing w:after="0" w:line="240" w:lineRule="auto"/>
              <w:jc w:val="both"/>
              <w:rPr>
                <w:sz w:val="22"/>
                <w:szCs w:val="22"/>
              </w:rPr>
            </w:pPr>
            <w:r>
              <w:rPr>
                <w:sz w:val="22"/>
                <w:szCs w:val="22"/>
              </w:rPr>
              <w:t>1.4.</w:t>
            </w:r>
            <w:r>
              <w:rPr>
                <w:sz w:val="22"/>
                <w:szCs w:val="22"/>
              </w:rPr>
              <w:tab/>
              <w:t xml:space="preserve">Phát triển Trung tâm Khảo thí của Trường thành một trung tâm xuất sắc (COE) và nhóm nghiên cứu mạnh, phát triển theo 03 định hướng (tổ </w:t>
            </w:r>
            <w:r>
              <w:rPr>
                <w:sz w:val="22"/>
                <w:szCs w:val="22"/>
              </w:rPr>
              <w:lastRenderedPageBreak/>
              <w:t>chức hoạt động khảo thí, tổ chức hoạt động đào tạo, bồi dưỡng về năng lực khảo thí và nghiên cứu, chuyển giao tri thức về năng lực khảo thí ngoại ngữ).</w:t>
            </w:r>
          </w:p>
        </w:tc>
        <w:tc>
          <w:tcPr>
            <w:tcW w:w="3588" w:type="dxa"/>
            <w:vAlign w:val="center"/>
          </w:tcPr>
          <w:p w14:paraId="0000004A" w14:textId="77777777" w:rsidR="009630F3" w:rsidRDefault="00FE733F">
            <w:pPr>
              <w:spacing w:after="0" w:line="240" w:lineRule="auto"/>
              <w:jc w:val="both"/>
              <w:rPr>
                <w:sz w:val="22"/>
                <w:szCs w:val="22"/>
              </w:rPr>
            </w:pPr>
            <w:r>
              <w:rPr>
                <w:sz w:val="22"/>
                <w:szCs w:val="22"/>
              </w:rPr>
              <w:lastRenderedPageBreak/>
              <w:t>1.4.1. Thực hiện nghiên cứu chuyên sâu xây dựng bộ tiêu chuẩn và tiêu chí về Trung tâm xuất sắc COE trong lĩnh vực khảo thí và/hoặc khảo thí ngoại ngữ.</w:t>
            </w:r>
          </w:p>
        </w:tc>
        <w:tc>
          <w:tcPr>
            <w:tcW w:w="2925" w:type="dxa"/>
            <w:vAlign w:val="center"/>
          </w:tcPr>
          <w:p w14:paraId="0000004B" w14:textId="77777777" w:rsidR="009630F3" w:rsidRDefault="00FE733F">
            <w:pPr>
              <w:spacing w:after="0" w:line="240" w:lineRule="auto"/>
              <w:ind w:hanging="1"/>
              <w:jc w:val="both"/>
              <w:rPr>
                <w:sz w:val="22"/>
                <w:szCs w:val="22"/>
              </w:rPr>
            </w:pPr>
            <w:r>
              <w:rPr>
                <w:sz w:val="22"/>
                <w:szCs w:val="22"/>
              </w:rPr>
              <w:t>Bộ tiêu chuẩn và tiêu chí về một trung tâm xuất sắc COE trong lĩnh vực khảo thí và/hoặc khảo thí ngoại ngữ.</w:t>
            </w:r>
          </w:p>
        </w:tc>
        <w:tc>
          <w:tcPr>
            <w:tcW w:w="1630" w:type="dxa"/>
            <w:vAlign w:val="center"/>
          </w:tcPr>
          <w:p w14:paraId="0000004C" w14:textId="77777777" w:rsidR="009630F3" w:rsidRDefault="00FE733F">
            <w:pPr>
              <w:spacing w:after="0" w:line="240" w:lineRule="auto"/>
              <w:ind w:left="163" w:hanging="163"/>
              <w:rPr>
                <w:sz w:val="22"/>
                <w:szCs w:val="22"/>
              </w:rPr>
            </w:pPr>
            <w:r>
              <w:rPr>
                <w:sz w:val="22"/>
                <w:szCs w:val="22"/>
              </w:rPr>
              <w:t>12/2021</w:t>
            </w:r>
          </w:p>
        </w:tc>
        <w:tc>
          <w:tcPr>
            <w:tcW w:w="2696" w:type="dxa"/>
            <w:vAlign w:val="center"/>
          </w:tcPr>
          <w:p w14:paraId="0000004D" w14:textId="77777777" w:rsidR="009630F3" w:rsidRDefault="00FE733F">
            <w:pPr>
              <w:spacing w:after="0" w:line="240" w:lineRule="auto"/>
              <w:rPr>
                <w:sz w:val="22"/>
                <w:szCs w:val="22"/>
              </w:rPr>
            </w:pPr>
            <w:r>
              <w:rPr>
                <w:sz w:val="22"/>
                <w:szCs w:val="22"/>
              </w:rPr>
              <w:t>Trung tâm Khảo thí</w:t>
            </w:r>
          </w:p>
          <w:p w14:paraId="0000004E" w14:textId="77777777" w:rsidR="009630F3" w:rsidRDefault="009630F3">
            <w:pPr>
              <w:spacing w:after="0" w:line="240" w:lineRule="auto"/>
              <w:rPr>
                <w:sz w:val="22"/>
                <w:szCs w:val="22"/>
              </w:rPr>
            </w:pPr>
          </w:p>
        </w:tc>
      </w:tr>
      <w:tr w:rsidR="009630F3" w14:paraId="73342271" w14:textId="77777777">
        <w:trPr>
          <w:trHeight w:val="50"/>
        </w:trPr>
        <w:tc>
          <w:tcPr>
            <w:tcW w:w="1575" w:type="dxa"/>
            <w:vMerge/>
            <w:vAlign w:val="center"/>
          </w:tcPr>
          <w:p w14:paraId="0000004F"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50"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51" w14:textId="77777777" w:rsidR="009630F3" w:rsidRDefault="00FE733F">
            <w:pPr>
              <w:spacing w:after="0" w:line="240" w:lineRule="auto"/>
              <w:jc w:val="both"/>
              <w:rPr>
                <w:sz w:val="22"/>
                <w:szCs w:val="22"/>
              </w:rPr>
            </w:pPr>
            <w:r>
              <w:rPr>
                <w:sz w:val="22"/>
                <w:szCs w:val="22"/>
              </w:rPr>
              <w:t>1.4.2. Xây dựng kế hoạch chi tiết và thực hiện phát triển Trung tâm Khảo thí thành một trung tâm xuất sắc COE.</w:t>
            </w:r>
          </w:p>
        </w:tc>
        <w:tc>
          <w:tcPr>
            <w:tcW w:w="2925" w:type="dxa"/>
            <w:vAlign w:val="center"/>
          </w:tcPr>
          <w:p w14:paraId="00000052" w14:textId="77777777" w:rsidR="009630F3" w:rsidRDefault="00FE733F">
            <w:pPr>
              <w:spacing w:after="0" w:line="240" w:lineRule="auto"/>
              <w:jc w:val="both"/>
              <w:rPr>
                <w:sz w:val="22"/>
                <w:szCs w:val="22"/>
              </w:rPr>
            </w:pPr>
            <w:r>
              <w:rPr>
                <w:sz w:val="22"/>
                <w:szCs w:val="22"/>
              </w:rPr>
              <w:t>- Kế hoạch thực hiện chi tiết phát triển Trung tâm Khảo thí thành một trung tâm xuất sắc COE.</w:t>
            </w:r>
          </w:p>
          <w:p w14:paraId="00000053" w14:textId="77777777" w:rsidR="009630F3" w:rsidRDefault="00FE733F">
            <w:pPr>
              <w:spacing w:after="0" w:line="240" w:lineRule="auto"/>
              <w:ind w:hanging="1"/>
              <w:jc w:val="both"/>
              <w:rPr>
                <w:sz w:val="22"/>
                <w:szCs w:val="22"/>
              </w:rPr>
            </w:pPr>
            <w:r>
              <w:rPr>
                <w:sz w:val="22"/>
                <w:szCs w:val="22"/>
              </w:rPr>
              <w:t>- Các minh chứng đạt tiêu chuẩn, tiêu chí</w:t>
            </w:r>
          </w:p>
        </w:tc>
        <w:tc>
          <w:tcPr>
            <w:tcW w:w="1630" w:type="dxa"/>
            <w:vAlign w:val="center"/>
          </w:tcPr>
          <w:p w14:paraId="00000054" w14:textId="77777777" w:rsidR="009630F3" w:rsidRDefault="00FE733F">
            <w:pPr>
              <w:spacing w:after="0" w:line="240" w:lineRule="auto"/>
              <w:ind w:left="163" w:hanging="163"/>
              <w:rPr>
                <w:sz w:val="22"/>
                <w:szCs w:val="22"/>
              </w:rPr>
            </w:pPr>
            <w:r>
              <w:rPr>
                <w:sz w:val="22"/>
                <w:szCs w:val="22"/>
              </w:rPr>
              <w:t>2022-2025</w:t>
            </w:r>
          </w:p>
        </w:tc>
        <w:tc>
          <w:tcPr>
            <w:tcW w:w="2696" w:type="dxa"/>
            <w:vAlign w:val="center"/>
          </w:tcPr>
          <w:p w14:paraId="00000055" w14:textId="77777777" w:rsidR="009630F3" w:rsidRDefault="00FE733F">
            <w:pPr>
              <w:spacing w:after="0" w:line="240" w:lineRule="auto"/>
              <w:rPr>
                <w:sz w:val="22"/>
                <w:szCs w:val="22"/>
              </w:rPr>
            </w:pPr>
            <w:r>
              <w:rPr>
                <w:sz w:val="22"/>
                <w:szCs w:val="22"/>
              </w:rPr>
              <w:t>Trung tâm Khảo thí</w:t>
            </w:r>
          </w:p>
          <w:p w14:paraId="00000056" w14:textId="77777777" w:rsidR="009630F3" w:rsidRDefault="009630F3">
            <w:pPr>
              <w:spacing w:after="0" w:line="240" w:lineRule="auto"/>
              <w:rPr>
                <w:sz w:val="22"/>
                <w:szCs w:val="22"/>
              </w:rPr>
            </w:pPr>
          </w:p>
        </w:tc>
      </w:tr>
      <w:tr w:rsidR="009630F3" w14:paraId="321A2EE1" w14:textId="77777777">
        <w:trPr>
          <w:trHeight w:val="1594"/>
        </w:trPr>
        <w:tc>
          <w:tcPr>
            <w:tcW w:w="1575" w:type="dxa"/>
            <w:vMerge/>
            <w:vAlign w:val="center"/>
          </w:tcPr>
          <w:p w14:paraId="00000057"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58"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59" w14:textId="77777777" w:rsidR="009630F3" w:rsidRDefault="00FE733F">
            <w:pPr>
              <w:spacing w:after="0" w:line="240" w:lineRule="auto"/>
              <w:jc w:val="both"/>
              <w:rPr>
                <w:sz w:val="22"/>
                <w:szCs w:val="22"/>
              </w:rPr>
            </w:pPr>
            <w:r>
              <w:rPr>
                <w:sz w:val="22"/>
                <w:szCs w:val="22"/>
              </w:rPr>
              <w:t>1.4.3. Xây dựng đề án hình thành nhóm nghiên cứu mạnh về khảo thí</w:t>
            </w:r>
          </w:p>
        </w:tc>
        <w:tc>
          <w:tcPr>
            <w:tcW w:w="2925" w:type="dxa"/>
            <w:vAlign w:val="center"/>
          </w:tcPr>
          <w:p w14:paraId="0000005A" w14:textId="77777777" w:rsidR="009630F3" w:rsidRDefault="00FE733F">
            <w:pPr>
              <w:spacing w:after="0" w:line="240" w:lineRule="auto"/>
              <w:ind w:hanging="1"/>
              <w:jc w:val="both"/>
              <w:rPr>
                <w:sz w:val="22"/>
                <w:szCs w:val="22"/>
              </w:rPr>
            </w:pPr>
            <w:r>
              <w:rPr>
                <w:sz w:val="22"/>
                <w:szCs w:val="22"/>
              </w:rPr>
              <w:t>- Nhóm nghiên cứu mạnh về khảo thí được thành lập và có chương trình hoạt động chi tiết.</w:t>
            </w:r>
          </w:p>
        </w:tc>
        <w:tc>
          <w:tcPr>
            <w:tcW w:w="1630" w:type="dxa"/>
            <w:vAlign w:val="center"/>
          </w:tcPr>
          <w:p w14:paraId="0000005B" w14:textId="77777777" w:rsidR="009630F3" w:rsidRDefault="00FE733F">
            <w:pPr>
              <w:spacing w:after="0" w:line="240" w:lineRule="auto"/>
              <w:ind w:left="163" w:hanging="163"/>
              <w:rPr>
                <w:sz w:val="22"/>
                <w:szCs w:val="22"/>
              </w:rPr>
            </w:pPr>
            <w:r>
              <w:rPr>
                <w:sz w:val="22"/>
                <w:szCs w:val="22"/>
              </w:rPr>
              <w:t>12/2021</w:t>
            </w:r>
          </w:p>
        </w:tc>
        <w:tc>
          <w:tcPr>
            <w:tcW w:w="2696" w:type="dxa"/>
            <w:vAlign w:val="center"/>
          </w:tcPr>
          <w:p w14:paraId="0000005C" w14:textId="77777777" w:rsidR="009630F3" w:rsidRDefault="00FE733F">
            <w:pPr>
              <w:spacing w:after="0" w:line="240" w:lineRule="auto"/>
              <w:rPr>
                <w:sz w:val="22"/>
                <w:szCs w:val="22"/>
              </w:rPr>
            </w:pPr>
            <w:r>
              <w:rPr>
                <w:sz w:val="22"/>
                <w:szCs w:val="22"/>
              </w:rPr>
              <w:t>Trung tâm Khảo thí</w:t>
            </w:r>
          </w:p>
        </w:tc>
      </w:tr>
      <w:tr w:rsidR="009630F3" w14:paraId="62077214" w14:textId="77777777">
        <w:trPr>
          <w:trHeight w:val="471"/>
        </w:trPr>
        <w:tc>
          <w:tcPr>
            <w:tcW w:w="1575" w:type="dxa"/>
            <w:vMerge w:val="restart"/>
            <w:vAlign w:val="center"/>
          </w:tcPr>
          <w:p w14:paraId="0000005D" w14:textId="77777777" w:rsidR="009630F3" w:rsidRDefault="00FE733F">
            <w:pPr>
              <w:pBdr>
                <w:top w:val="nil"/>
                <w:left w:val="nil"/>
                <w:bottom w:val="nil"/>
                <w:right w:val="nil"/>
                <w:between w:val="nil"/>
              </w:pBdr>
              <w:spacing w:after="0" w:line="240" w:lineRule="auto"/>
              <w:jc w:val="both"/>
              <w:rPr>
                <w:color w:val="000000"/>
                <w:sz w:val="22"/>
                <w:szCs w:val="22"/>
              </w:rPr>
            </w:pPr>
            <w:r>
              <w:rPr>
                <w:b/>
                <w:color w:val="000000"/>
                <w:sz w:val="22"/>
                <w:szCs w:val="22"/>
              </w:rPr>
              <w:lastRenderedPageBreak/>
              <w:t>2. Mục tiêu 2</w:t>
            </w:r>
          </w:p>
          <w:p w14:paraId="0000005E" w14:textId="77777777" w:rsidR="009630F3" w:rsidRDefault="00FE733F">
            <w:pPr>
              <w:spacing w:after="0" w:line="240" w:lineRule="auto"/>
              <w:jc w:val="both"/>
              <w:rPr>
                <w:sz w:val="22"/>
                <w:szCs w:val="22"/>
              </w:rPr>
            </w:pPr>
            <w:r>
              <w:rPr>
                <w:sz w:val="22"/>
                <w:szCs w:val="22"/>
              </w:rPr>
              <w:t>Hoàn thiện cơ bản hệ thống qui định, thể chế đối với các hoạt động khoa học công nghệ, phát huy tiềm năng của đội ngũ cán bộ.</w:t>
            </w:r>
          </w:p>
        </w:tc>
        <w:tc>
          <w:tcPr>
            <w:tcW w:w="1567" w:type="dxa"/>
            <w:vMerge w:val="restart"/>
            <w:vAlign w:val="center"/>
          </w:tcPr>
          <w:p w14:paraId="0000005F" w14:textId="77777777" w:rsidR="009630F3" w:rsidRDefault="00FE733F">
            <w:pPr>
              <w:spacing w:after="0" w:line="240" w:lineRule="auto"/>
              <w:jc w:val="both"/>
              <w:rPr>
                <w:i/>
                <w:sz w:val="22"/>
                <w:szCs w:val="22"/>
              </w:rPr>
            </w:pPr>
            <w:r>
              <w:rPr>
                <w:sz w:val="22"/>
                <w:szCs w:val="22"/>
              </w:rPr>
              <w:t>2.1. 01 hệ thống số hóa các văn bản, biểu mẫu về hoạt động KHCN</w:t>
            </w:r>
          </w:p>
        </w:tc>
        <w:tc>
          <w:tcPr>
            <w:tcW w:w="3588" w:type="dxa"/>
            <w:vAlign w:val="center"/>
          </w:tcPr>
          <w:p w14:paraId="00000060" w14:textId="77777777" w:rsidR="009630F3" w:rsidRDefault="00FE733F">
            <w:pPr>
              <w:spacing w:after="0" w:line="240" w:lineRule="auto"/>
              <w:ind w:left="252" w:hanging="252"/>
              <w:jc w:val="both"/>
              <w:rPr>
                <w:sz w:val="22"/>
                <w:szCs w:val="22"/>
              </w:rPr>
            </w:pPr>
            <w:r>
              <w:rPr>
                <w:sz w:val="22"/>
                <w:szCs w:val="22"/>
              </w:rPr>
              <w:t>2.1.1. Rà soát hệ thống văn bản, qui định về NCKH, khảo sát ý kiến của các đối tượng liên quan.</w:t>
            </w:r>
          </w:p>
        </w:tc>
        <w:tc>
          <w:tcPr>
            <w:tcW w:w="2925" w:type="dxa"/>
            <w:vAlign w:val="center"/>
          </w:tcPr>
          <w:p w14:paraId="00000061" w14:textId="77777777" w:rsidR="009630F3" w:rsidRDefault="00924F53">
            <w:pPr>
              <w:spacing w:after="0" w:line="240" w:lineRule="auto"/>
              <w:rPr>
                <w:sz w:val="22"/>
                <w:szCs w:val="22"/>
              </w:rPr>
            </w:pPr>
            <w:sdt>
              <w:sdtPr>
                <w:tag w:val="goog_rdk_1"/>
                <w:id w:val="1661649017"/>
              </w:sdtPr>
              <w:sdtEndPr/>
              <w:sdtContent/>
            </w:sdt>
            <w:r w:rsidR="00FE733F">
              <w:rPr>
                <w:sz w:val="22"/>
                <w:szCs w:val="22"/>
              </w:rPr>
              <w:t>Danh mục các văn bản về hoạt động KHCN, đưa vào kho dữ liệu số hóa.</w:t>
            </w:r>
          </w:p>
        </w:tc>
        <w:tc>
          <w:tcPr>
            <w:tcW w:w="1630" w:type="dxa"/>
            <w:vAlign w:val="center"/>
          </w:tcPr>
          <w:p w14:paraId="00000062" w14:textId="77777777" w:rsidR="009630F3" w:rsidRDefault="00FE733F">
            <w:pPr>
              <w:spacing w:after="0" w:line="240" w:lineRule="auto"/>
              <w:rPr>
                <w:sz w:val="22"/>
                <w:szCs w:val="22"/>
              </w:rPr>
            </w:pPr>
            <w:r>
              <w:rPr>
                <w:sz w:val="22"/>
                <w:szCs w:val="22"/>
              </w:rPr>
              <w:t>Tháng 10/2020</w:t>
            </w:r>
          </w:p>
        </w:tc>
        <w:tc>
          <w:tcPr>
            <w:tcW w:w="2696" w:type="dxa"/>
            <w:vMerge w:val="restart"/>
            <w:vAlign w:val="center"/>
          </w:tcPr>
          <w:p w14:paraId="00000063" w14:textId="77777777" w:rsidR="009630F3" w:rsidRDefault="00FE733F">
            <w:pPr>
              <w:spacing w:after="0" w:line="240" w:lineRule="auto"/>
              <w:rPr>
                <w:b/>
                <w:i/>
                <w:sz w:val="22"/>
                <w:szCs w:val="22"/>
              </w:rPr>
            </w:pPr>
            <w:r>
              <w:rPr>
                <w:sz w:val="22"/>
                <w:szCs w:val="22"/>
              </w:rPr>
              <w:t>Phòng KHCN, TT ĐBCL, các khoa//bộ môn trực thuộc và các đơn vị liên quan</w:t>
            </w:r>
          </w:p>
          <w:p w14:paraId="00000064" w14:textId="77777777" w:rsidR="009630F3" w:rsidRDefault="009630F3">
            <w:pPr>
              <w:spacing w:after="0" w:line="240" w:lineRule="auto"/>
              <w:rPr>
                <w:sz w:val="22"/>
                <w:szCs w:val="22"/>
              </w:rPr>
            </w:pPr>
          </w:p>
        </w:tc>
      </w:tr>
      <w:tr w:rsidR="009630F3" w14:paraId="404E6264" w14:textId="77777777">
        <w:trPr>
          <w:trHeight w:val="1914"/>
        </w:trPr>
        <w:tc>
          <w:tcPr>
            <w:tcW w:w="1575" w:type="dxa"/>
            <w:vMerge/>
            <w:vAlign w:val="center"/>
          </w:tcPr>
          <w:p w14:paraId="00000065"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66"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67" w14:textId="77777777" w:rsidR="009630F3" w:rsidRDefault="00FE733F">
            <w:pPr>
              <w:spacing w:after="0" w:line="240" w:lineRule="auto"/>
              <w:ind w:left="252" w:hanging="252"/>
              <w:jc w:val="both"/>
              <w:rPr>
                <w:sz w:val="22"/>
                <w:szCs w:val="22"/>
              </w:rPr>
            </w:pPr>
            <w:r>
              <w:rPr>
                <w:sz w:val="22"/>
                <w:szCs w:val="22"/>
              </w:rPr>
              <w:t>2.1.2. Bổ sung, điều chỉnh Qui định về quản lý hoạt động KHCN trong Trường ĐHNN – ĐHQGHN, tăng cường vai trò của Hội đồng khoa học khoa, tăng cường vai trò, trách nhiệm của đội ngũ cán bộ chuyên trách KHCN các đơn vị.</w:t>
            </w:r>
          </w:p>
        </w:tc>
        <w:tc>
          <w:tcPr>
            <w:tcW w:w="2925" w:type="dxa"/>
            <w:vAlign w:val="center"/>
          </w:tcPr>
          <w:p w14:paraId="00000068" w14:textId="77777777" w:rsidR="009630F3" w:rsidRDefault="00924F53">
            <w:pPr>
              <w:spacing w:after="0" w:line="240" w:lineRule="auto"/>
              <w:rPr>
                <w:sz w:val="22"/>
                <w:szCs w:val="22"/>
              </w:rPr>
            </w:pPr>
            <w:sdt>
              <w:sdtPr>
                <w:tag w:val="goog_rdk_2"/>
                <w:id w:val="-1520392937"/>
              </w:sdtPr>
              <w:sdtEndPr/>
              <w:sdtContent/>
            </w:sdt>
            <w:r w:rsidR="00FE733F">
              <w:rPr>
                <w:sz w:val="22"/>
                <w:szCs w:val="22"/>
              </w:rPr>
              <w:t>Qui định về nhiệm vụ NCKH và chuyển giao tri thức của giảng viên Trường ĐHNN-ĐHQGHN đã được bổ sung, điều chỉnh.</w:t>
            </w:r>
          </w:p>
        </w:tc>
        <w:tc>
          <w:tcPr>
            <w:tcW w:w="1630" w:type="dxa"/>
            <w:vAlign w:val="center"/>
          </w:tcPr>
          <w:p w14:paraId="00000069" w14:textId="77777777" w:rsidR="009630F3" w:rsidRDefault="00FE733F">
            <w:pPr>
              <w:spacing w:after="0" w:line="240" w:lineRule="auto"/>
              <w:rPr>
                <w:sz w:val="22"/>
                <w:szCs w:val="22"/>
              </w:rPr>
            </w:pPr>
            <w:r>
              <w:rPr>
                <w:sz w:val="22"/>
                <w:szCs w:val="22"/>
              </w:rPr>
              <w:t>Tháng 9/2020</w:t>
            </w:r>
          </w:p>
        </w:tc>
        <w:tc>
          <w:tcPr>
            <w:tcW w:w="2696" w:type="dxa"/>
            <w:vMerge/>
            <w:vAlign w:val="center"/>
          </w:tcPr>
          <w:p w14:paraId="0000006A"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62B5C3A1" w14:textId="77777777">
        <w:trPr>
          <w:trHeight w:val="558"/>
        </w:trPr>
        <w:tc>
          <w:tcPr>
            <w:tcW w:w="1575" w:type="dxa"/>
            <w:vMerge/>
            <w:vAlign w:val="center"/>
          </w:tcPr>
          <w:p w14:paraId="0000006B"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Align w:val="center"/>
          </w:tcPr>
          <w:p w14:paraId="0000006C" w14:textId="77777777" w:rsidR="009630F3" w:rsidRDefault="00FE733F">
            <w:pPr>
              <w:spacing w:after="0" w:line="240" w:lineRule="auto"/>
              <w:jc w:val="both"/>
              <w:rPr>
                <w:sz w:val="22"/>
                <w:szCs w:val="22"/>
              </w:rPr>
            </w:pPr>
            <w:r>
              <w:rPr>
                <w:sz w:val="22"/>
                <w:szCs w:val="22"/>
              </w:rPr>
              <w:t>2.2. Tăng cường truyền thông về hoạt động NCKH và các qui định, thể chế, qui trình.</w:t>
            </w:r>
          </w:p>
        </w:tc>
        <w:tc>
          <w:tcPr>
            <w:tcW w:w="3588" w:type="dxa"/>
            <w:vAlign w:val="center"/>
          </w:tcPr>
          <w:p w14:paraId="0000006D" w14:textId="77777777" w:rsidR="009630F3" w:rsidRDefault="00FE733F">
            <w:pPr>
              <w:spacing w:after="0" w:line="240" w:lineRule="auto"/>
              <w:ind w:left="252" w:hanging="252"/>
              <w:jc w:val="both"/>
              <w:rPr>
                <w:sz w:val="22"/>
                <w:szCs w:val="22"/>
              </w:rPr>
            </w:pPr>
            <w:r>
              <w:rPr>
                <w:sz w:val="22"/>
                <w:szCs w:val="22"/>
              </w:rPr>
              <w:t>2.3.1. Đẩy mạnh và đa dạng hóa các hình thức giới thiệu thông tin về các sản phẩm, các nghiên cứu tiêu biểu cũng như các qui định, thể chế, qui trình cho các hoạt động NCKH.</w:t>
            </w:r>
          </w:p>
        </w:tc>
        <w:tc>
          <w:tcPr>
            <w:tcW w:w="2925" w:type="dxa"/>
            <w:vAlign w:val="center"/>
          </w:tcPr>
          <w:p w14:paraId="0000006E" w14:textId="77777777" w:rsidR="009630F3" w:rsidRDefault="00924F53">
            <w:pPr>
              <w:spacing w:after="0" w:line="240" w:lineRule="auto"/>
              <w:rPr>
                <w:sz w:val="22"/>
                <w:szCs w:val="22"/>
              </w:rPr>
            </w:pPr>
            <w:sdt>
              <w:sdtPr>
                <w:tag w:val="goog_rdk_3"/>
                <w:id w:val="876748698"/>
              </w:sdtPr>
              <w:sdtEndPr/>
              <w:sdtContent/>
            </w:sdt>
            <w:r w:rsidR="00FE733F">
              <w:rPr>
                <w:sz w:val="22"/>
                <w:szCs w:val="22"/>
              </w:rPr>
              <w:t>Clip, posters giới thiệu.</w:t>
            </w:r>
          </w:p>
        </w:tc>
        <w:tc>
          <w:tcPr>
            <w:tcW w:w="1630" w:type="dxa"/>
            <w:vAlign w:val="center"/>
          </w:tcPr>
          <w:p w14:paraId="0000006F" w14:textId="77777777" w:rsidR="009630F3" w:rsidRDefault="00FE733F">
            <w:pPr>
              <w:spacing w:after="0" w:line="240" w:lineRule="auto"/>
              <w:rPr>
                <w:sz w:val="22"/>
                <w:szCs w:val="22"/>
              </w:rPr>
            </w:pPr>
            <w:r>
              <w:rPr>
                <w:sz w:val="22"/>
                <w:szCs w:val="22"/>
              </w:rPr>
              <w:t>Hàng năm</w:t>
            </w:r>
          </w:p>
        </w:tc>
        <w:tc>
          <w:tcPr>
            <w:tcW w:w="2696" w:type="dxa"/>
            <w:vAlign w:val="center"/>
          </w:tcPr>
          <w:p w14:paraId="00000070" w14:textId="77777777" w:rsidR="009630F3" w:rsidRDefault="00FE733F">
            <w:pPr>
              <w:spacing w:after="0" w:line="240" w:lineRule="auto"/>
              <w:rPr>
                <w:sz w:val="22"/>
                <w:szCs w:val="22"/>
              </w:rPr>
            </w:pPr>
            <w:r>
              <w:rPr>
                <w:sz w:val="22"/>
                <w:szCs w:val="22"/>
              </w:rPr>
              <w:t>Phòng KHCN, TTCNTT TT&amp;HL, Phòng HSSV</w:t>
            </w:r>
          </w:p>
        </w:tc>
      </w:tr>
      <w:tr w:rsidR="009630F3" w14:paraId="721ED153" w14:textId="77777777">
        <w:trPr>
          <w:trHeight w:val="1031"/>
        </w:trPr>
        <w:tc>
          <w:tcPr>
            <w:tcW w:w="1575" w:type="dxa"/>
            <w:vMerge w:val="restart"/>
            <w:vAlign w:val="center"/>
          </w:tcPr>
          <w:p w14:paraId="00000071" w14:textId="77777777" w:rsidR="009630F3" w:rsidRDefault="00FE733F">
            <w:pPr>
              <w:pBdr>
                <w:top w:val="nil"/>
                <w:left w:val="nil"/>
                <w:bottom w:val="nil"/>
                <w:right w:val="nil"/>
                <w:between w:val="nil"/>
              </w:pBdr>
              <w:spacing w:after="0" w:line="240" w:lineRule="auto"/>
              <w:jc w:val="both"/>
              <w:rPr>
                <w:color w:val="000000"/>
                <w:sz w:val="22"/>
                <w:szCs w:val="22"/>
              </w:rPr>
            </w:pPr>
            <w:r>
              <w:rPr>
                <w:b/>
                <w:color w:val="000000"/>
                <w:sz w:val="22"/>
                <w:szCs w:val="22"/>
              </w:rPr>
              <w:t>3. Mục tiêu 3</w:t>
            </w:r>
            <w:r>
              <w:rPr>
                <w:color w:val="000000"/>
                <w:sz w:val="22"/>
                <w:szCs w:val="22"/>
              </w:rPr>
              <w:t xml:space="preserve"> Tăng cường và đa dạng các sản phẩm khoa học công nghệ </w:t>
            </w:r>
            <w:r>
              <w:rPr>
                <w:color w:val="000000"/>
                <w:sz w:val="22"/>
                <w:szCs w:val="22"/>
              </w:rPr>
              <w:lastRenderedPageBreak/>
              <w:t>có chất lượng cao.</w:t>
            </w:r>
          </w:p>
        </w:tc>
        <w:tc>
          <w:tcPr>
            <w:tcW w:w="1567" w:type="dxa"/>
            <w:vMerge w:val="restart"/>
            <w:vAlign w:val="center"/>
          </w:tcPr>
          <w:p w14:paraId="00000072" w14:textId="77777777" w:rsidR="009630F3" w:rsidRDefault="00FE733F">
            <w:pPr>
              <w:spacing w:after="0" w:line="240" w:lineRule="auto"/>
              <w:jc w:val="both"/>
              <w:rPr>
                <w:sz w:val="22"/>
                <w:szCs w:val="22"/>
              </w:rPr>
            </w:pPr>
            <w:r>
              <w:rPr>
                <w:sz w:val="22"/>
                <w:szCs w:val="22"/>
              </w:rPr>
              <w:lastRenderedPageBreak/>
              <w:t>3.1.Số lượng các công bố quốc tế có chất lượng cao tăng 10% mỗi năm.</w:t>
            </w:r>
          </w:p>
          <w:p w14:paraId="00000073" w14:textId="77777777" w:rsidR="009630F3" w:rsidRDefault="00FE733F">
            <w:pPr>
              <w:spacing w:after="0" w:line="240" w:lineRule="auto"/>
              <w:jc w:val="both"/>
              <w:rPr>
                <w:sz w:val="22"/>
                <w:szCs w:val="22"/>
              </w:rPr>
            </w:pPr>
            <w:r>
              <w:rPr>
                <w:sz w:val="22"/>
                <w:szCs w:val="22"/>
              </w:rPr>
              <w:lastRenderedPageBreak/>
              <w:t>3.2 Công bố 120 bài báo trong nước/năm; 40 bài báo quốc tế trong đó có từ 15 bài thuộc hệ thống ISI và SCOPUS/năm trở lên. Xuất bản 7 - 10 sách chuyên khảo/ năm. Mỗi năm tối thiểu 120 lượt cán bộ, giảng viên, nhà khoa học của Trường tham gia các hội nghị khoa học quốc tế.</w:t>
            </w:r>
          </w:p>
        </w:tc>
        <w:tc>
          <w:tcPr>
            <w:tcW w:w="3588" w:type="dxa"/>
            <w:vAlign w:val="center"/>
          </w:tcPr>
          <w:p w14:paraId="00000074" w14:textId="77777777" w:rsidR="009630F3" w:rsidRDefault="00FE733F">
            <w:pPr>
              <w:spacing w:after="0" w:line="240" w:lineRule="auto"/>
              <w:jc w:val="both"/>
              <w:rPr>
                <w:sz w:val="22"/>
                <w:szCs w:val="22"/>
              </w:rPr>
            </w:pPr>
            <w:r>
              <w:rPr>
                <w:sz w:val="22"/>
                <w:szCs w:val="22"/>
              </w:rPr>
              <w:lastRenderedPageBreak/>
              <w:t>3.1.1. Đặt hàng sản phẩm khoa học theo định hướng phát triển của Trường, của ĐHQGHN và Bộ GDĐT, tập trung vào các hạng mục ưu tiên phục vụ đào tạo đại học và sau đại học.</w:t>
            </w:r>
          </w:p>
        </w:tc>
        <w:tc>
          <w:tcPr>
            <w:tcW w:w="2925" w:type="dxa"/>
            <w:vAlign w:val="center"/>
          </w:tcPr>
          <w:p w14:paraId="00000075" w14:textId="77777777" w:rsidR="009630F3" w:rsidRDefault="00FE733F">
            <w:pPr>
              <w:spacing w:after="0" w:line="240" w:lineRule="auto"/>
              <w:jc w:val="both"/>
              <w:rPr>
                <w:sz w:val="22"/>
                <w:szCs w:val="22"/>
              </w:rPr>
            </w:pPr>
            <w:r>
              <w:rPr>
                <w:sz w:val="22"/>
                <w:szCs w:val="22"/>
              </w:rPr>
              <w:t>(i) Danh mục các hạng mục ưu tiên, các hướng biên soạn sách chuyên khảo đáp ứng yêu cầu đào tạo đại học và sau đại học.</w:t>
            </w:r>
          </w:p>
          <w:p w14:paraId="00000076" w14:textId="77777777" w:rsidR="009630F3" w:rsidRDefault="00FE733F">
            <w:pPr>
              <w:spacing w:after="0" w:line="240" w:lineRule="auto"/>
              <w:rPr>
                <w:sz w:val="22"/>
                <w:szCs w:val="22"/>
              </w:rPr>
            </w:pPr>
            <w:r>
              <w:rPr>
                <w:sz w:val="22"/>
                <w:szCs w:val="22"/>
              </w:rPr>
              <w:t xml:space="preserve">(ii) Danh mục các sản phẩm KHCN và tác giả.                                                                                                                                                                                                                                                                                                                </w:t>
            </w:r>
          </w:p>
        </w:tc>
        <w:tc>
          <w:tcPr>
            <w:tcW w:w="1630" w:type="dxa"/>
            <w:vAlign w:val="center"/>
          </w:tcPr>
          <w:p w14:paraId="00000077" w14:textId="77777777" w:rsidR="009630F3" w:rsidRDefault="00FE733F">
            <w:pPr>
              <w:spacing w:after="0" w:line="240" w:lineRule="auto"/>
              <w:rPr>
                <w:sz w:val="22"/>
                <w:szCs w:val="22"/>
              </w:rPr>
            </w:pPr>
            <w:r>
              <w:rPr>
                <w:sz w:val="22"/>
                <w:szCs w:val="22"/>
              </w:rPr>
              <w:t>Hàng năm</w:t>
            </w:r>
          </w:p>
        </w:tc>
        <w:tc>
          <w:tcPr>
            <w:tcW w:w="2696" w:type="dxa"/>
            <w:vAlign w:val="center"/>
          </w:tcPr>
          <w:p w14:paraId="00000078" w14:textId="77777777" w:rsidR="009630F3" w:rsidRDefault="00FE733F">
            <w:pPr>
              <w:spacing w:after="0" w:line="240" w:lineRule="auto"/>
              <w:rPr>
                <w:sz w:val="22"/>
                <w:szCs w:val="22"/>
              </w:rPr>
            </w:pPr>
            <w:r>
              <w:rPr>
                <w:sz w:val="22"/>
                <w:szCs w:val="22"/>
              </w:rPr>
              <w:t>Phòng KHCN, P. Đào tạo, Khoa SĐH, các nhà khoa học</w:t>
            </w:r>
          </w:p>
        </w:tc>
      </w:tr>
      <w:tr w:rsidR="009630F3" w14:paraId="23515531" w14:textId="77777777">
        <w:trPr>
          <w:trHeight w:val="1031"/>
        </w:trPr>
        <w:tc>
          <w:tcPr>
            <w:tcW w:w="1575" w:type="dxa"/>
            <w:vMerge/>
            <w:vAlign w:val="center"/>
          </w:tcPr>
          <w:p w14:paraId="00000079"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7A"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7B" w14:textId="77777777" w:rsidR="009630F3" w:rsidRDefault="00FE733F">
            <w:pPr>
              <w:spacing w:after="0" w:line="240" w:lineRule="auto"/>
              <w:ind w:left="80"/>
              <w:jc w:val="both"/>
              <w:rPr>
                <w:sz w:val="22"/>
                <w:szCs w:val="22"/>
              </w:rPr>
            </w:pPr>
            <w:r>
              <w:rPr>
                <w:sz w:val="22"/>
                <w:szCs w:val="22"/>
              </w:rPr>
              <w:t>3.1.2. Tăng cường tham gia các đề tài, dự án, các hoạt động nghiên cứu được các tổ chức, các quĩ tài trợ, hỗ trợ.</w:t>
            </w:r>
          </w:p>
        </w:tc>
        <w:tc>
          <w:tcPr>
            <w:tcW w:w="2925" w:type="dxa"/>
            <w:vMerge w:val="restart"/>
            <w:vAlign w:val="center"/>
          </w:tcPr>
          <w:p w14:paraId="0000007C" w14:textId="77777777" w:rsidR="009630F3" w:rsidRDefault="00FE733F">
            <w:pPr>
              <w:spacing w:after="0" w:line="240" w:lineRule="auto"/>
              <w:jc w:val="both"/>
              <w:rPr>
                <w:sz w:val="22"/>
                <w:szCs w:val="22"/>
              </w:rPr>
            </w:pPr>
            <w:r>
              <w:rPr>
                <w:sz w:val="22"/>
                <w:szCs w:val="22"/>
              </w:rPr>
              <w:t>- Danh mục và tài liệu của các tổ chức, các quĩ liên quan.</w:t>
            </w:r>
          </w:p>
        </w:tc>
        <w:tc>
          <w:tcPr>
            <w:tcW w:w="1630" w:type="dxa"/>
            <w:vMerge w:val="restart"/>
            <w:vAlign w:val="center"/>
          </w:tcPr>
          <w:p w14:paraId="0000007D" w14:textId="77777777" w:rsidR="009630F3" w:rsidRDefault="00FE733F">
            <w:pPr>
              <w:spacing w:after="0" w:line="240" w:lineRule="auto"/>
              <w:rPr>
                <w:sz w:val="22"/>
                <w:szCs w:val="22"/>
              </w:rPr>
            </w:pPr>
            <w:r>
              <w:rPr>
                <w:sz w:val="22"/>
                <w:szCs w:val="22"/>
              </w:rPr>
              <w:t>Hàng năm</w:t>
            </w:r>
          </w:p>
        </w:tc>
        <w:tc>
          <w:tcPr>
            <w:tcW w:w="2696" w:type="dxa"/>
            <w:vMerge w:val="restart"/>
            <w:vAlign w:val="center"/>
          </w:tcPr>
          <w:p w14:paraId="0000007E" w14:textId="77777777" w:rsidR="009630F3" w:rsidRDefault="00FE733F">
            <w:pPr>
              <w:spacing w:after="0" w:line="240" w:lineRule="auto"/>
              <w:rPr>
                <w:sz w:val="22"/>
                <w:szCs w:val="22"/>
              </w:rPr>
            </w:pPr>
            <w:r>
              <w:rPr>
                <w:sz w:val="22"/>
                <w:szCs w:val="22"/>
              </w:rPr>
              <w:t>Phòng KHCN, Hội đồng KH&amp;ĐT, các nhà khoa học</w:t>
            </w:r>
          </w:p>
        </w:tc>
      </w:tr>
      <w:tr w:rsidR="009630F3" w14:paraId="023DEBFB" w14:textId="77777777">
        <w:trPr>
          <w:trHeight w:val="1031"/>
        </w:trPr>
        <w:tc>
          <w:tcPr>
            <w:tcW w:w="1575" w:type="dxa"/>
            <w:vMerge/>
            <w:vAlign w:val="center"/>
          </w:tcPr>
          <w:p w14:paraId="0000007F"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80"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81" w14:textId="77777777" w:rsidR="009630F3" w:rsidRDefault="00FE733F">
            <w:pPr>
              <w:spacing w:after="0" w:line="240" w:lineRule="auto"/>
              <w:jc w:val="both"/>
              <w:rPr>
                <w:sz w:val="22"/>
                <w:szCs w:val="22"/>
              </w:rPr>
            </w:pPr>
            <w:r>
              <w:rPr>
                <w:sz w:val="22"/>
                <w:szCs w:val="22"/>
              </w:rPr>
              <w:t>3.1.3.Hội đồng khoa học các khoa tích cực hỗ trợ cán bộ giảng viên trong đơn vị và trong Trường về thông tin và cách tiếp cận các tổ chức, các quĩ.</w:t>
            </w:r>
          </w:p>
        </w:tc>
        <w:tc>
          <w:tcPr>
            <w:tcW w:w="2925" w:type="dxa"/>
            <w:vMerge/>
            <w:vAlign w:val="center"/>
          </w:tcPr>
          <w:p w14:paraId="00000082" w14:textId="77777777" w:rsidR="009630F3" w:rsidRDefault="009630F3">
            <w:pPr>
              <w:widowControl w:val="0"/>
              <w:pBdr>
                <w:top w:val="nil"/>
                <w:left w:val="nil"/>
                <w:bottom w:val="nil"/>
                <w:right w:val="nil"/>
                <w:between w:val="nil"/>
              </w:pBdr>
              <w:spacing w:after="0" w:line="276" w:lineRule="auto"/>
              <w:rPr>
                <w:sz w:val="22"/>
                <w:szCs w:val="22"/>
              </w:rPr>
            </w:pPr>
          </w:p>
        </w:tc>
        <w:tc>
          <w:tcPr>
            <w:tcW w:w="1630" w:type="dxa"/>
            <w:vMerge/>
            <w:vAlign w:val="center"/>
          </w:tcPr>
          <w:p w14:paraId="00000083" w14:textId="77777777" w:rsidR="009630F3" w:rsidRDefault="009630F3">
            <w:pPr>
              <w:widowControl w:val="0"/>
              <w:pBdr>
                <w:top w:val="nil"/>
                <w:left w:val="nil"/>
                <w:bottom w:val="nil"/>
                <w:right w:val="nil"/>
                <w:between w:val="nil"/>
              </w:pBdr>
              <w:spacing w:after="0" w:line="276" w:lineRule="auto"/>
              <w:rPr>
                <w:sz w:val="22"/>
                <w:szCs w:val="22"/>
              </w:rPr>
            </w:pPr>
          </w:p>
        </w:tc>
        <w:tc>
          <w:tcPr>
            <w:tcW w:w="2696" w:type="dxa"/>
            <w:vMerge/>
            <w:vAlign w:val="center"/>
          </w:tcPr>
          <w:p w14:paraId="00000084" w14:textId="77777777" w:rsidR="009630F3" w:rsidRDefault="009630F3">
            <w:pPr>
              <w:widowControl w:val="0"/>
              <w:pBdr>
                <w:top w:val="nil"/>
                <w:left w:val="nil"/>
                <w:bottom w:val="nil"/>
                <w:right w:val="nil"/>
                <w:between w:val="nil"/>
              </w:pBdr>
              <w:spacing w:after="0" w:line="276" w:lineRule="auto"/>
              <w:rPr>
                <w:sz w:val="22"/>
                <w:szCs w:val="22"/>
              </w:rPr>
            </w:pPr>
          </w:p>
        </w:tc>
      </w:tr>
      <w:tr w:rsidR="009630F3" w14:paraId="1C92B1FC" w14:textId="77777777">
        <w:trPr>
          <w:trHeight w:val="593"/>
        </w:trPr>
        <w:tc>
          <w:tcPr>
            <w:tcW w:w="1575" w:type="dxa"/>
            <w:vMerge/>
            <w:vAlign w:val="center"/>
          </w:tcPr>
          <w:p w14:paraId="00000085"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Align w:val="center"/>
          </w:tcPr>
          <w:p w14:paraId="00000086" w14:textId="77777777" w:rsidR="009630F3" w:rsidRDefault="00FE733F">
            <w:pPr>
              <w:spacing w:after="0" w:line="240" w:lineRule="auto"/>
              <w:jc w:val="both"/>
              <w:rPr>
                <w:sz w:val="22"/>
                <w:szCs w:val="22"/>
              </w:rPr>
            </w:pPr>
            <w:r>
              <w:rPr>
                <w:sz w:val="22"/>
                <w:szCs w:val="22"/>
              </w:rPr>
              <w:t>3.2. Tạp chí Nghiên cứu Nước ngoài lọt vào danh mục tạp chí đạt chuẩn ASEAN Citation Index (ACI) vào năm 2025.</w:t>
            </w:r>
          </w:p>
        </w:tc>
        <w:tc>
          <w:tcPr>
            <w:tcW w:w="3588" w:type="dxa"/>
            <w:vAlign w:val="center"/>
          </w:tcPr>
          <w:p w14:paraId="00000087" w14:textId="77777777" w:rsidR="009630F3" w:rsidRDefault="00FE733F">
            <w:pPr>
              <w:spacing w:after="0" w:line="240" w:lineRule="auto"/>
              <w:jc w:val="both"/>
              <w:rPr>
                <w:sz w:val="22"/>
                <w:szCs w:val="22"/>
              </w:rPr>
            </w:pPr>
            <w:r>
              <w:rPr>
                <w:sz w:val="22"/>
                <w:szCs w:val="22"/>
              </w:rPr>
              <w:t>3.2.1. Đẩy mạnh truyền thông, thu hút bài đăng từ các nhà khoa học trong nước và quốc tế. Hướng đến các tác giả đăng bài trong mỗi số xuất bản có sự đa dạng về địa lý.</w:t>
            </w:r>
          </w:p>
          <w:p w14:paraId="00000088" w14:textId="77777777" w:rsidR="009630F3" w:rsidRDefault="00FE733F">
            <w:pPr>
              <w:spacing w:after="0" w:line="240" w:lineRule="auto"/>
              <w:jc w:val="both"/>
              <w:rPr>
                <w:sz w:val="22"/>
                <w:szCs w:val="22"/>
              </w:rPr>
            </w:pPr>
            <w:r>
              <w:rPr>
                <w:sz w:val="22"/>
                <w:szCs w:val="22"/>
              </w:rPr>
              <w:t>3.2.2. Gửi thư mời trực tiếp một số chuyên gia quốc tế có quan hệ với trường/các khoa/các chuyên gia của trường viết bài, hoặc hợp tác với cán bộ của trường làm nghiên cứu và viết bài.</w:t>
            </w:r>
          </w:p>
          <w:p w14:paraId="00000089" w14:textId="77777777" w:rsidR="009630F3" w:rsidRDefault="009630F3">
            <w:pPr>
              <w:spacing w:after="0" w:line="240" w:lineRule="auto"/>
              <w:jc w:val="both"/>
              <w:rPr>
                <w:sz w:val="22"/>
                <w:szCs w:val="22"/>
              </w:rPr>
            </w:pPr>
          </w:p>
          <w:p w14:paraId="0000008A" w14:textId="77777777" w:rsidR="009630F3" w:rsidRDefault="00FE733F">
            <w:pPr>
              <w:spacing w:after="0" w:line="240" w:lineRule="auto"/>
              <w:jc w:val="both"/>
              <w:rPr>
                <w:sz w:val="22"/>
                <w:szCs w:val="22"/>
              </w:rPr>
            </w:pPr>
            <w:r>
              <w:rPr>
                <w:sz w:val="22"/>
                <w:szCs w:val="22"/>
              </w:rPr>
              <w:t xml:space="preserve">3.2.3. Gửi thư mời viết bài định kì (3 tháng/ lần) tới các đơn vị và cá nhân </w:t>
            </w:r>
            <w:r>
              <w:rPr>
                <w:sz w:val="22"/>
                <w:szCs w:val="22"/>
              </w:rPr>
              <w:lastRenderedPageBreak/>
              <w:t xml:space="preserve">có tiềm năng trong và ngoài trường, trong nước và quốc tế. </w:t>
            </w:r>
          </w:p>
          <w:p w14:paraId="0000008B" w14:textId="77777777" w:rsidR="009630F3" w:rsidRDefault="009630F3">
            <w:pPr>
              <w:spacing w:after="0" w:line="240" w:lineRule="auto"/>
              <w:jc w:val="both"/>
              <w:rPr>
                <w:sz w:val="22"/>
                <w:szCs w:val="22"/>
              </w:rPr>
            </w:pPr>
          </w:p>
          <w:p w14:paraId="0000008C" w14:textId="77777777" w:rsidR="009630F3" w:rsidRDefault="009630F3">
            <w:pPr>
              <w:spacing w:after="0" w:line="240" w:lineRule="auto"/>
              <w:jc w:val="both"/>
              <w:rPr>
                <w:sz w:val="22"/>
                <w:szCs w:val="22"/>
              </w:rPr>
            </w:pPr>
          </w:p>
        </w:tc>
        <w:tc>
          <w:tcPr>
            <w:tcW w:w="2925" w:type="dxa"/>
            <w:vAlign w:val="center"/>
          </w:tcPr>
          <w:p w14:paraId="0000008D" w14:textId="77777777" w:rsidR="009630F3" w:rsidRDefault="00FE733F">
            <w:pPr>
              <w:spacing w:after="0" w:line="240" w:lineRule="auto"/>
              <w:rPr>
                <w:sz w:val="22"/>
                <w:szCs w:val="22"/>
              </w:rPr>
            </w:pPr>
            <w:r>
              <w:rPr>
                <w:sz w:val="22"/>
                <w:szCs w:val="22"/>
              </w:rPr>
              <w:lastRenderedPageBreak/>
              <w:t>Mỗi năm ra 6 số đảm bảo tiến độ và có chất lượng, trong đó 4 số bằng tiếng Anh và 2 số bằng tiếng Việt.</w:t>
            </w:r>
          </w:p>
          <w:p w14:paraId="0000008E" w14:textId="77777777" w:rsidR="009630F3" w:rsidRDefault="009630F3">
            <w:pPr>
              <w:spacing w:after="0" w:line="240" w:lineRule="auto"/>
              <w:rPr>
                <w:sz w:val="22"/>
                <w:szCs w:val="22"/>
              </w:rPr>
            </w:pPr>
          </w:p>
        </w:tc>
        <w:tc>
          <w:tcPr>
            <w:tcW w:w="1630" w:type="dxa"/>
            <w:vAlign w:val="center"/>
          </w:tcPr>
          <w:p w14:paraId="0000008F" w14:textId="77777777" w:rsidR="009630F3" w:rsidRDefault="00FE733F">
            <w:pPr>
              <w:spacing w:after="0" w:line="240" w:lineRule="auto"/>
              <w:rPr>
                <w:sz w:val="22"/>
                <w:szCs w:val="22"/>
              </w:rPr>
            </w:pPr>
            <w:r>
              <w:rPr>
                <w:sz w:val="22"/>
                <w:szCs w:val="22"/>
              </w:rPr>
              <w:t>Thường kỳ</w:t>
            </w:r>
          </w:p>
        </w:tc>
        <w:tc>
          <w:tcPr>
            <w:tcW w:w="2696" w:type="dxa"/>
            <w:vAlign w:val="center"/>
          </w:tcPr>
          <w:p w14:paraId="00000090" w14:textId="77777777" w:rsidR="009630F3" w:rsidRDefault="00FE733F">
            <w:pPr>
              <w:spacing w:after="0" w:line="240" w:lineRule="auto"/>
              <w:rPr>
                <w:sz w:val="22"/>
                <w:szCs w:val="22"/>
              </w:rPr>
            </w:pPr>
            <w:r>
              <w:rPr>
                <w:sz w:val="22"/>
                <w:szCs w:val="22"/>
              </w:rPr>
              <w:t>Tạp chí NCNN, Phòng KHCN</w:t>
            </w:r>
          </w:p>
        </w:tc>
      </w:tr>
      <w:tr w:rsidR="009630F3" w14:paraId="42C2D40F" w14:textId="77777777">
        <w:trPr>
          <w:trHeight w:val="890"/>
        </w:trPr>
        <w:tc>
          <w:tcPr>
            <w:tcW w:w="1575" w:type="dxa"/>
            <w:vMerge w:val="restart"/>
            <w:vAlign w:val="center"/>
          </w:tcPr>
          <w:p w14:paraId="00000091" w14:textId="77777777" w:rsidR="009630F3" w:rsidRDefault="00FE733F">
            <w:pPr>
              <w:pBdr>
                <w:top w:val="nil"/>
                <w:left w:val="nil"/>
                <w:bottom w:val="nil"/>
                <w:right w:val="nil"/>
                <w:between w:val="nil"/>
              </w:pBdr>
              <w:spacing w:after="0" w:line="240" w:lineRule="auto"/>
              <w:jc w:val="both"/>
              <w:rPr>
                <w:color w:val="000000"/>
                <w:sz w:val="22"/>
                <w:szCs w:val="22"/>
              </w:rPr>
            </w:pPr>
            <w:r>
              <w:rPr>
                <w:b/>
                <w:color w:val="000000"/>
                <w:sz w:val="22"/>
                <w:szCs w:val="22"/>
              </w:rPr>
              <w:lastRenderedPageBreak/>
              <w:t>4. Mục tiêu 4</w:t>
            </w:r>
          </w:p>
          <w:p w14:paraId="00000092" w14:textId="77777777" w:rsidR="009630F3" w:rsidRDefault="00FE733F">
            <w:pPr>
              <w:spacing w:after="0" w:line="240" w:lineRule="auto"/>
              <w:jc w:val="both"/>
              <w:rPr>
                <w:sz w:val="22"/>
                <w:szCs w:val="22"/>
              </w:rPr>
            </w:pPr>
            <w:r>
              <w:rPr>
                <w:sz w:val="22"/>
                <w:szCs w:val="22"/>
              </w:rPr>
              <w:t>Tăng cường hợp tác, phối hợp trong các hoạt động khoa học công nghệ.</w:t>
            </w:r>
          </w:p>
        </w:tc>
        <w:tc>
          <w:tcPr>
            <w:tcW w:w="1567" w:type="dxa"/>
            <w:vMerge w:val="restart"/>
          </w:tcPr>
          <w:p w14:paraId="00000093" w14:textId="77777777" w:rsidR="009630F3" w:rsidRDefault="009630F3">
            <w:pPr>
              <w:spacing w:after="0" w:line="240" w:lineRule="auto"/>
              <w:jc w:val="both"/>
              <w:rPr>
                <w:sz w:val="22"/>
                <w:szCs w:val="22"/>
              </w:rPr>
            </w:pPr>
          </w:p>
          <w:p w14:paraId="00000094" w14:textId="77777777" w:rsidR="009630F3" w:rsidRDefault="009630F3">
            <w:pPr>
              <w:spacing w:after="0" w:line="240" w:lineRule="auto"/>
              <w:jc w:val="both"/>
              <w:rPr>
                <w:sz w:val="22"/>
                <w:szCs w:val="22"/>
              </w:rPr>
            </w:pPr>
          </w:p>
          <w:p w14:paraId="00000095" w14:textId="77777777" w:rsidR="009630F3" w:rsidRDefault="009630F3">
            <w:pPr>
              <w:spacing w:after="0" w:line="240" w:lineRule="auto"/>
              <w:jc w:val="both"/>
              <w:rPr>
                <w:sz w:val="22"/>
                <w:szCs w:val="22"/>
              </w:rPr>
            </w:pPr>
          </w:p>
          <w:p w14:paraId="00000096" w14:textId="77777777" w:rsidR="009630F3" w:rsidRDefault="009630F3">
            <w:pPr>
              <w:spacing w:after="0" w:line="240" w:lineRule="auto"/>
              <w:jc w:val="both"/>
              <w:rPr>
                <w:sz w:val="22"/>
                <w:szCs w:val="22"/>
              </w:rPr>
            </w:pPr>
          </w:p>
          <w:p w14:paraId="00000097" w14:textId="77777777" w:rsidR="009630F3" w:rsidRDefault="009630F3">
            <w:pPr>
              <w:spacing w:after="0" w:line="240" w:lineRule="auto"/>
              <w:jc w:val="both"/>
              <w:rPr>
                <w:sz w:val="22"/>
                <w:szCs w:val="22"/>
              </w:rPr>
            </w:pPr>
          </w:p>
          <w:p w14:paraId="00000098" w14:textId="77777777" w:rsidR="009630F3" w:rsidRDefault="009630F3">
            <w:pPr>
              <w:spacing w:after="0" w:line="240" w:lineRule="auto"/>
              <w:jc w:val="both"/>
              <w:rPr>
                <w:sz w:val="22"/>
                <w:szCs w:val="22"/>
              </w:rPr>
            </w:pPr>
          </w:p>
          <w:p w14:paraId="00000099" w14:textId="77777777" w:rsidR="009630F3" w:rsidRDefault="009630F3">
            <w:pPr>
              <w:spacing w:after="0" w:line="240" w:lineRule="auto"/>
              <w:jc w:val="both"/>
              <w:rPr>
                <w:sz w:val="22"/>
                <w:szCs w:val="22"/>
              </w:rPr>
            </w:pPr>
          </w:p>
          <w:p w14:paraId="0000009A" w14:textId="77777777" w:rsidR="009630F3" w:rsidRDefault="00FE733F">
            <w:pPr>
              <w:spacing w:after="0" w:line="240" w:lineRule="auto"/>
              <w:jc w:val="both"/>
              <w:rPr>
                <w:sz w:val="22"/>
                <w:szCs w:val="22"/>
              </w:rPr>
            </w:pPr>
            <w:r>
              <w:rPr>
                <w:sz w:val="22"/>
                <w:szCs w:val="22"/>
              </w:rPr>
              <w:t>4.1. 01 hội thảo quốc gia, 01 hội thảo quốc tế và 01 hội thảo chuyên ngành hàng năm</w:t>
            </w:r>
          </w:p>
        </w:tc>
        <w:tc>
          <w:tcPr>
            <w:tcW w:w="3588" w:type="dxa"/>
            <w:vAlign w:val="center"/>
          </w:tcPr>
          <w:p w14:paraId="0000009B" w14:textId="77777777" w:rsidR="009630F3" w:rsidRDefault="00FE733F">
            <w:pPr>
              <w:spacing w:after="0" w:line="240" w:lineRule="auto"/>
              <w:jc w:val="both"/>
              <w:rPr>
                <w:sz w:val="22"/>
                <w:szCs w:val="22"/>
              </w:rPr>
            </w:pPr>
            <w:r>
              <w:rPr>
                <w:sz w:val="22"/>
                <w:szCs w:val="22"/>
              </w:rPr>
              <w:t>4.1.1. Hợp tác, phối hợp tổ chức 01 Hội thảo quốc gia (UNC) /năm theo hình thức trực tuyến.</w:t>
            </w:r>
          </w:p>
        </w:tc>
        <w:tc>
          <w:tcPr>
            <w:tcW w:w="2925" w:type="dxa"/>
            <w:vAlign w:val="center"/>
          </w:tcPr>
          <w:p w14:paraId="0000009C" w14:textId="77777777" w:rsidR="009630F3" w:rsidRDefault="00FE733F">
            <w:pPr>
              <w:spacing w:after="0" w:line="240" w:lineRule="auto"/>
              <w:jc w:val="both"/>
              <w:rPr>
                <w:sz w:val="22"/>
                <w:szCs w:val="22"/>
              </w:rPr>
            </w:pPr>
            <w:r>
              <w:rPr>
                <w:sz w:val="22"/>
                <w:szCs w:val="22"/>
              </w:rPr>
              <w:t>(i) Kỷ yếu toàn văn báo cáo có phản biện tối thiểu 60 bài, trong đó có ít nhất 40 bài của cán bộ ULIS</w:t>
            </w:r>
          </w:p>
          <w:p w14:paraId="0000009D" w14:textId="77777777" w:rsidR="009630F3" w:rsidRDefault="00FE733F">
            <w:pPr>
              <w:spacing w:after="0" w:line="240" w:lineRule="auto"/>
              <w:jc w:val="both"/>
              <w:rPr>
                <w:sz w:val="22"/>
                <w:szCs w:val="22"/>
              </w:rPr>
            </w:pPr>
            <w:r>
              <w:rPr>
                <w:sz w:val="22"/>
                <w:szCs w:val="22"/>
              </w:rPr>
              <w:t>(ii) 100% giảng viên ULIS tham dự</w:t>
            </w:r>
          </w:p>
          <w:p w14:paraId="0000009E" w14:textId="77777777" w:rsidR="009630F3" w:rsidRDefault="00FE733F">
            <w:pPr>
              <w:spacing w:after="0" w:line="240" w:lineRule="auto"/>
              <w:jc w:val="both"/>
              <w:rPr>
                <w:sz w:val="22"/>
                <w:szCs w:val="22"/>
              </w:rPr>
            </w:pPr>
            <w:r>
              <w:rPr>
                <w:sz w:val="22"/>
                <w:szCs w:val="22"/>
              </w:rPr>
              <w:t>(iii) 100% các bài trình bày tại hội thảo được ghi lại dưới dạng số hóa</w:t>
            </w:r>
          </w:p>
        </w:tc>
        <w:tc>
          <w:tcPr>
            <w:tcW w:w="1630" w:type="dxa"/>
            <w:vMerge w:val="restart"/>
            <w:vAlign w:val="center"/>
          </w:tcPr>
          <w:p w14:paraId="0000009F" w14:textId="77777777" w:rsidR="009630F3" w:rsidRDefault="00FE733F">
            <w:pPr>
              <w:spacing w:after="0" w:line="240" w:lineRule="auto"/>
              <w:rPr>
                <w:sz w:val="22"/>
                <w:szCs w:val="22"/>
              </w:rPr>
            </w:pPr>
            <w:r>
              <w:rPr>
                <w:sz w:val="22"/>
                <w:szCs w:val="22"/>
              </w:rPr>
              <w:t>Theo kế hoạch tổ chức cụ thể</w:t>
            </w:r>
          </w:p>
        </w:tc>
        <w:tc>
          <w:tcPr>
            <w:tcW w:w="2696" w:type="dxa"/>
            <w:vAlign w:val="center"/>
          </w:tcPr>
          <w:p w14:paraId="000000A0" w14:textId="77777777" w:rsidR="009630F3" w:rsidRDefault="00FE733F">
            <w:pPr>
              <w:spacing w:after="0" w:line="240" w:lineRule="auto"/>
              <w:rPr>
                <w:sz w:val="22"/>
                <w:szCs w:val="22"/>
              </w:rPr>
            </w:pPr>
            <w:r>
              <w:rPr>
                <w:sz w:val="22"/>
                <w:szCs w:val="22"/>
              </w:rPr>
              <w:t>Phòng KHCN, toàn Trường</w:t>
            </w:r>
          </w:p>
        </w:tc>
      </w:tr>
      <w:tr w:rsidR="009630F3" w14:paraId="474E272E" w14:textId="77777777">
        <w:trPr>
          <w:trHeight w:val="890"/>
        </w:trPr>
        <w:tc>
          <w:tcPr>
            <w:tcW w:w="1575" w:type="dxa"/>
            <w:vMerge/>
            <w:vAlign w:val="center"/>
          </w:tcPr>
          <w:p w14:paraId="000000A1"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tcPr>
          <w:p w14:paraId="000000A2"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A3" w14:textId="77777777" w:rsidR="009630F3" w:rsidRDefault="00FE733F">
            <w:pPr>
              <w:spacing w:after="0" w:line="240" w:lineRule="auto"/>
              <w:jc w:val="both"/>
              <w:rPr>
                <w:sz w:val="22"/>
                <w:szCs w:val="22"/>
              </w:rPr>
            </w:pPr>
            <w:r>
              <w:rPr>
                <w:sz w:val="22"/>
                <w:szCs w:val="22"/>
              </w:rPr>
              <w:t>4.1.2. Hợp tác phối hợp tổ chức 01 Hội thảo quốc tế dành cho học viên cao học và nghiên cứu sinh (IGRS)/năm</w:t>
            </w:r>
          </w:p>
        </w:tc>
        <w:tc>
          <w:tcPr>
            <w:tcW w:w="2925" w:type="dxa"/>
            <w:vAlign w:val="center"/>
          </w:tcPr>
          <w:p w14:paraId="000000A4" w14:textId="77777777" w:rsidR="009630F3" w:rsidRDefault="00FE733F">
            <w:pPr>
              <w:spacing w:after="0" w:line="240" w:lineRule="auto"/>
              <w:jc w:val="both"/>
              <w:rPr>
                <w:sz w:val="22"/>
                <w:szCs w:val="22"/>
              </w:rPr>
            </w:pPr>
            <w:r>
              <w:rPr>
                <w:sz w:val="22"/>
                <w:szCs w:val="22"/>
              </w:rPr>
              <w:t xml:space="preserve">(i) Kỷ yếu toàn văn báo cáo có phản biện, tối thiểu 70 bài </w:t>
            </w:r>
          </w:p>
          <w:p w14:paraId="000000A5" w14:textId="77777777" w:rsidR="009630F3" w:rsidRDefault="00FE733F">
            <w:pPr>
              <w:spacing w:after="0" w:line="240" w:lineRule="auto"/>
              <w:jc w:val="both"/>
              <w:rPr>
                <w:sz w:val="22"/>
                <w:szCs w:val="22"/>
              </w:rPr>
            </w:pPr>
            <w:r>
              <w:rPr>
                <w:sz w:val="22"/>
                <w:szCs w:val="22"/>
              </w:rPr>
              <w:t>(ii) Ít nhất 280 học viên cao học và nghiên cứu sinh tham dự</w:t>
            </w:r>
          </w:p>
        </w:tc>
        <w:tc>
          <w:tcPr>
            <w:tcW w:w="1630" w:type="dxa"/>
            <w:vMerge/>
            <w:vAlign w:val="center"/>
          </w:tcPr>
          <w:p w14:paraId="000000A6" w14:textId="77777777" w:rsidR="009630F3" w:rsidRDefault="009630F3">
            <w:pPr>
              <w:widowControl w:val="0"/>
              <w:pBdr>
                <w:top w:val="nil"/>
                <w:left w:val="nil"/>
                <w:bottom w:val="nil"/>
                <w:right w:val="nil"/>
                <w:between w:val="nil"/>
              </w:pBdr>
              <w:spacing w:after="0" w:line="276" w:lineRule="auto"/>
              <w:rPr>
                <w:sz w:val="22"/>
                <w:szCs w:val="22"/>
              </w:rPr>
            </w:pPr>
          </w:p>
        </w:tc>
        <w:tc>
          <w:tcPr>
            <w:tcW w:w="2696" w:type="dxa"/>
            <w:vAlign w:val="center"/>
          </w:tcPr>
          <w:p w14:paraId="000000A7" w14:textId="77777777" w:rsidR="009630F3" w:rsidRDefault="00FE733F">
            <w:pPr>
              <w:spacing w:after="0" w:line="240" w:lineRule="auto"/>
              <w:rPr>
                <w:sz w:val="22"/>
                <w:szCs w:val="22"/>
              </w:rPr>
            </w:pPr>
            <w:r>
              <w:rPr>
                <w:sz w:val="22"/>
                <w:szCs w:val="22"/>
              </w:rPr>
              <w:t>Phòng KHCN, Khoa SĐH</w:t>
            </w:r>
          </w:p>
        </w:tc>
      </w:tr>
      <w:tr w:rsidR="009630F3" w14:paraId="1C41E07C" w14:textId="77777777">
        <w:trPr>
          <w:trHeight w:val="890"/>
        </w:trPr>
        <w:tc>
          <w:tcPr>
            <w:tcW w:w="1575" w:type="dxa"/>
            <w:vMerge/>
            <w:vAlign w:val="center"/>
          </w:tcPr>
          <w:p w14:paraId="000000A8"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tcPr>
          <w:p w14:paraId="000000A9"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AA" w14:textId="77777777" w:rsidR="009630F3" w:rsidRDefault="00FE733F">
            <w:pPr>
              <w:spacing w:after="0" w:line="240" w:lineRule="auto"/>
              <w:jc w:val="both"/>
              <w:rPr>
                <w:sz w:val="22"/>
                <w:szCs w:val="22"/>
              </w:rPr>
            </w:pPr>
            <w:r>
              <w:rPr>
                <w:sz w:val="22"/>
                <w:szCs w:val="22"/>
              </w:rPr>
              <w:t>4.1.3. Hợp tác phối hợp tổ chức 01 Hội thảo chuyên ngành/năm</w:t>
            </w:r>
          </w:p>
        </w:tc>
        <w:tc>
          <w:tcPr>
            <w:tcW w:w="2925" w:type="dxa"/>
            <w:vAlign w:val="center"/>
          </w:tcPr>
          <w:p w14:paraId="000000AB" w14:textId="77777777" w:rsidR="009630F3" w:rsidRDefault="00FE733F">
            <w:pPr>
              <w:spacing w:after="0" w:line="240" w:lineRule="auto"/>
              <w:jc w:val="both"/>
              <w:rPr>
                <w:sz w:val="22"/>
                <w:szCs w:val="22"/>
              </w:rPr>
            </w:pPr>
            <w:r>
              <w:rPr>
                <w:sz w:val="22"/>
                <w:szCs w:val="22"/>
              </w:rPr>
              <w:t xml:space="preserve">(i) Kỷ yếu toàn văn báo cáo có phản biện, tối thiểu 35 bài </w:t>
            </w:r>
          </w:p>
          <w:p w14:paraId="000000AC" w14:textId="77777777" w:rsidR="009630F3" w:rsidRDefault="00FE733F">
            <w:pPr>
              <w:spacing w:after="0" w:line="240" w:lineRule="auto"/>
              <w:jc w:val="both"/>
              <w:rPr>
                <w:sz w:val="22"/>
                <w:szCs w:val="22"/>
              </w:rPr>
            </w:pPr>
            <w:r>
              <w:rPr>
                <w:sz w:val="22"/>
                <w:szCs w:val="22"/>
              </w:rPr>
              <w:t>(ii) 100% giảng viên và cán bộ nghiên cứu của ULIS có chuyên ngành phù hợp tham dự</w:t>
            </w:r>
          </w:p>
        </w:tc>
        <w:tc>
          <w:tcPr>
            <w:tcW w:w="1630" w:type="dxa"/>
            <w:vMerge/>
            <w:vAlign w:val="center"/>
          </w:tcPr>
          <w:p w14:paraId="000000AD" w14:textId="77777777" w:rsidR="009630F3" w:rsidRDefault="009630F3">
            <w:pPr>
              <w:widowControl w:val="0"/>
              <w:pBdr>
                <w:top w:val="nil"/>
                <w:left w:val="nil"/>
                <w:bottom w:val="nil"/>
                <w:right w:val="nil"/>
                <w:between w:val="nil"/>
              </w:pBdr>
              <w:spacing w:after="0" w:line="276" w:lineRule="auto"/>
              <w:rPr>
                <w:sz w:val="22"/>
                <w:szCs w:val="22"/>
              </w:rPr>
            </w:pPr>
          </w:p>
        </w:tc>
        <w:tc>
          <w:tcPr>
            <w:tcW w:w="2696" w:type="dxa"/>
            <w:vAlign w:val="center"/>
          </w:tcPr>
          <w:p w14:paraId="000000AE" w14:textId="77777777" w:rsidR="009630F3" w:rsidRDefault="00FE733F">
            <w:pPr>
              <w:spacing w:after="0" w:line="240" w:lineRule="auto"/>
              <w:rPr>
                <w:sz w:val="22"/>
                <w:szCs w:val="22"/>
              </w:rPr>
            </w:pPr>
            <w:r>
              <w:rPr>
                <w:sz w:val="22"/>
                <w:szCs w:val="22"/>
              </w:rPr>
              <w:t>Phòng KHCN</w:t>
            </w:r>
          </w:p>
        </w:tc>
      </w:tr>
      <w:tr w:rsidR="009630F3" w14:paraId="264DC78B" w14:textId="77777777">
        <w:trPr>
          <w:trHeight w:val="890"/>
        </w:trPr>
        <w:tc>
          <w:tcPr>
            <w:tcW w:w="1575" w:type="dxa"/>
            <w:vMerge/>
            <w:vAlign w:val="center"/>
          </w:tcPr>
          <w:p w14:paraId="000000AF"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tcPr>
          <w:p w14:paraId="000000B0"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B1" w14:textId="77777777" w:rsidR="009630F3" w:rsidRDefault="00FE733F">
            <w:pPr>
              <w:spacing w:after="0" w:line="240" w:lineRule="auto"/>
              <w:jc w:val="both"/>
              <w:rPr>
                <w:sz w:val="22"/>
                <w:szCs w:val="22"/>
              </w:rPr>
            </w:pPr>
            <w:r>
              <w:rPr>
                <w:sz w:val="22"/>
                <w:szCs w:val="22"/>
              </w:rPr>
              <w:t>4.1.4. Số hóa toàn phần hệ thống quản lý hội thảo trực tiếp/trực tuyến</w:t>
            </w:r>
          </w:p>
        </w:tc>
        <w:tc>
          <w:tcPr>
            <w:tcW w:w="2925" w:type="dxa"/>
            <w:vAlign w:val="center"/>
          </w:tcPr>
          <w:p w14:paraId="000000B2" w14:textId="77777777" w:rsidR="009630F3" w:rsidRDefault="00FE733F">
            <w:pPr>
              <w:spacing w:after="0" w:line="240" w:lineRule="auto"/>
              <w:jc w:val="both"/>
              <w:rPr>
                <w:sz w:val="22"/>
                <w:szCs w:val="22"/>
              </w:rPr>
            </w:pPr>
            <w:r>
              <w:rPr>
                <w:sz w:val="22"/>
                <w:szCs w:val="22"/>
              </w:rPr>
              <w:t>Phần mềm quản lý hội thảo tiên tiến</w:t>
            </w:r>
          </w:p>
        </w:tc>
        <w:tc>
          <w:tcPr>
            <w:tcW w:w="1630" w:type="dxa"/>
            <w:vAlign w:val="center"/>
          </w:tcPr>
          <w:p w14:paraId="000000B3" w14:textId="77777777" w:rsidR="009630F3" w:rsidRDefault="00FE733F">
            <w:pPr>
              <w:spacing w:after="0" w:line="240" w:lineRule="auto"/>
              <w:rPr>
                <w:sz w:val="22"/>
                <w:szCs w:val="22"/>
              </w:rPr>
            </w:pPr>
            <w:r>
              <w:rPr>
                <w:sz w:val="22"/>
                <w:szCs w:val="22"/>
              </w:rPr>
              <w:t>31/5/2021</w:t>
            </w:r>
          </w:p>
        </w:tc>
        <w:tc>
          <w:tcPr>
            <w:tcW w:w="2696" w:type="dxa"/>
            <w:vAlign w:val="center"/>
          </w:tcPr>
          <w:p w14:paraId="000000B4" w14:textId="77777777" w:rsidR="009630F3" w:rsidRDefault="00FE733F">
            <w:pPr>
              <w:spacing w:after="0" w:line="240" w:lineRule="auto"/>
              <w:rPr>
                <w:sz w:val="22"/>
                <w:szCs w:val="22"/>
              </w:rPr>
            </w:pPr>
            <w:r>
              <w:rPr>
                <w:sz w:val="22"/>
                <w:szCs w:val="22"/>
              </w:rPr>
              <w:t>Phòng KHCN</w:t>
            </w:r>
          </w:p>
        </w:tc>
      </w:tr>
      <w:tr w:rsidR="009630F3" w14:paraId="10ECF8D0" w14:textId="77777777">
        <w:trPr>
          <w:trHeight w:val="773"/>
        </w:trPr>
        <w:tc>
          <w:tcPr>
            <w:tcW w:w="1575" w:type="dxa"/>
            <w:vMerge/>
            <w:vAlign w:val="center"/>
          </w:tcPr>
          <w:p w14:paraId="000000B5"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Align w:val="center"/>
          </w:tcPr>
          <w:p w14:paraId="000000B6" w14:textId="77777777" w:rsidR="009630F3" w:rsidRDefault="00FE733F">
            <w:pPr>
              <w:spacing w:after="0" w:line="240" w:lineRule="auto"/>
              <w:jc w:val="both"/>
              <w:rPr>
                <w:sz w:val="22"/>
                <w:szCs w:val="22"/>
              </w:rPr>
            </w:pPr>
            <w:r>
              <w:rPr>
                <w:sz w:val="22"/>
                <w:szCs w:val="22"/>
              </w:rPr>
              <w:t xml:space="preserve">4.2. 02 đề tài/ chương trình/ hoạt động hợp tác phối hợp với các đơn vị trong nước và </w:t>
            </w:r>
            <w:r>
              <w:rPr>
                <w:sz w:val="22"/>
                <w:szCs w:val="22"/>
              </w:rPr>
              <w:lastRenderedPageBreak/>
              <w:t>quốc tế hàng năm</w:t>
            </w:r>
          </w:p>
        </w:tc>
        <w:tc>
          <w:tcPr>
            <w:tcW w:w="3588" w:type="dxa"/>
            <w:vAlign w:val="center"/>
          </w:tcPr>
          <w:p w14:paraId="000000B7" w14:textId="77777777" w:rsidR="009630F3" w:rsidRDefault="00FE733F">
            <w:pPr>
              <w:spacing w:after="0" w:line="240" w:lineRule="auto"/>
              <w:jc w:val="both"/>
              <w:rPr>
                <w:sz w:val="22"/>
                <w:szCs w:val="22"/>
              </w:rPr>
            </w:pPr>
            <w:r>
              <w:rPr>
                <w:sz w:val="22"/>
                <w:szCs w:val="22"/>
              </w:rPr>
              <w:lastRenderedPageBreak/>
              <w:t xml:space="preserve">4.2.1. Liên kết với các đối tác (FPT Soft, iCorrect Solutions,…) để đầu tư nghiên cứu, chế tạo sản phẩm công nghệ cao nhằm tạo ra những sản phẩm cụ thể, phục vụ nhu cầu cụ thể của người dùng ngoại ngữ, như: </w:t>
            </w:r>
          </w:p>
          <w:p w14:paraId="000000B8" w14:textId="77777777" w:rsidR="009630F3" w:rsidRDefault="00FE733F">
            <w:pPr>
              <w:spacing w:after="0" w:line="240" w:lineRule="auto"/>
              <w:ind w:firstLine="720"/>
              <w:jc w:val="both"/>
              <w:rPr>
                <w:sz w:val="22"/>
                <w:szCs w:val="22"/>
              </w:rPr>
            </w:pPr>
            <w:r>
              <w:rPr>
                <w:sz w:val="22"/>
                <w:szCs w:val="22"/>
              </w:rPr>
              <w:lastRenderedPageBreak/>
              <w:t>+ Các phần mềm dạy-học ngoại ngữ;</w:t>
            </w:r>
          </w:p>
          <w:p w14:paraId="000000B9" w14:textId="77777777" w:rsidR="009630F3" w:rsidRDefault="00FE733F">
            <w:pPr>
              <w:spacing w:after="0" w:line="240" w:lineRule="auto"/>
              <w:ind w:firstLine="720"/>
              <w:jc w:val="both"/>
              <w:rPr>
                <w:sz w:val="22"/>
                <w:szCs w:val="22"/>
              </w:rPr>
            </w:pPr>
            <w:r>
              <w:rPr>
                <w:sz w:val="22"/>
                <w:szCs w:val="22"/>
              </w:rPr>
              <w:t>+ Các mô hình học ngoại ngữ mọi lúc mọi nơi;</w:t>
            </w:r>
          </w:p>
          <w:p w14:paraId="000000BA" w14:textId="77777777" w:rsidR="009630F3" w:rsidRDefault="00FE733F">
            <w:pPr>
              <w:spacing w:after="0" w:line="240" w:lineRule="auto"/>
              <w:ind w:firstLine="720"/>
              <w:jc w:val="both"/>
              <w:rPr>
                <w:sz w:val="22"/>
                <w:szCs w:val="22"/>
              </w:rPr>
            </w:pPr>
            <w:r>
              <w:rPr>
                <w:sz w:val="22"/>
                <w:szCs w:val="22"/>
              </w:rPr>
              <w:t>+ Ứng dụng điện thoại học ngoại ngữ và kiểm tra đánh giá (từ điển, các ứng dụng luyện thi chứng chỉ VSTEP, IELTS, ứng dụng luyện thi kỹ năng nói mô phỏng giám khảo,…);</w:t>
            </w:r>
          </w:p>
          <w:p w14:paraId="000000BB" w14:textId="77777777" w:rsidR="009630F3" w:rsidRDefault="00FE733F">
            <w:pPr>
              <w:spacing w:after="0" w:line="240" w:lineRule="auto"/>
              <w:jc w:val="both"/>
              <w:rPr>
                <w:sz w:val="22"/>
                <w:szCs w:val="22"/>
              </w:rPr>
            </w:pPr>
            <w:r>
              <w:rPr>
                <w:sz w:val="22"/>
                <w:szCs w:val="22"/>
              </w:rPr>
              <w:t>+ Các thiết bị học tập ngoại ngữ thông minh (bút học phát âm, máy học phiên dịch cầm tay,…).</w:t>
            </w:r>
          </w:p>
          <w:p w14:paraId="000000BC" w14:textId="77777777" w:rsidR="009630F3" w:rsidRDefault="00FE733F">
            <w:pPr>
              <w:spacing w:after="0" w:line="240" w:lineRule="auto"/>
              <w:jc w:val="both"/>
              <w:rPr>
                <w:sz w:val="22"/>
                <w:szCs w:val="22"/>
              </w:rPr>
            </w:pPr>
            <w:r>
              <w:rPr>
                <w:sz w:val="22"/>
                <w:szCs w:val="22"/>
              </w:rPr>
              <w:t xml:space="preserve">4.2.2. Xây dựng các nhóm phát triển hợp tác từ các khoa. </w:t>
            </w:r>
          </w:p>
          <w:p w14:paraId="000000BD" w14:textId="77777777" w:rsidR="009630F3" w:rsidRDefault="00FE733F">
            <w:pPr>
              <w:spacing w:after="0" w:line="240" w:lineRule="auto"/>
              <w:jc w:val="both"/>
              <w:rPr>
                <w:sz w:val="22"/>
                <w:szCs w:val="22"/>
              </w:rPr>
            </w:pPr>
            <w:r>
              <w:rPr>
                <w:sz w:val="22"/>
                <w:szCs w:val="22"/>
              </w:rPr>
              <w:t>4.2.3. Cải tiến cơ chế khích lệ đối với đơn vị cá nhân tích cực và hiệu quả trong công tác kết nối.</w:t>
            </w:r>
          </w:p>
        </w:tc>
        <w:tc>
          <w:tcPr>
            <w:tcW w:w="2925" w:type="dxa"/>
            <w:vAlign w:val="center"/>
          </w:tcPr>
          <w:p w14:paraId="000000BE" w14:textId="77777777" w:rsidR="009630F3" w:rsidRDefault="00FE733F">
            <w:pPr>
              <w:spacing w:after="0" w:line="240" w:lineRule="auto"/>
              <w:jc w:val="both"/>
              <w:rPr>
                <w:sz w:val="22"/>
                <w:szCs w:val="22"/>
              </w:rPr>
            </w:pPr>
            <w:r>
              <w:rPr>
                <w:sz w:val="22"/>
                <w:szCs w:val="22"/>
              </w:rPr>
              <w:lastRenderedPageBreak/>
              <w:t>- Phần mềm dạy-học ngoại ngữ; mô hình học ngoại ngữ; ứng dụng điện thoại; thiết bị học tập ngoại ngữ.</w:t>
            </w:r>
          </w:p>
          <w:p w14:paraId="000000BF" w14:textId="77777777" w:rsidR="009630F3" w:rsidRDefault="00FE733F">
            <w:pPr>
              <w:spacing w:after="0" w:line="240" w:lineRule="auto"/>
              <w:jc w:val="both"/>
              <w:rPr>
                <w:sz w:val="22"/>
                <w:szCs w:val="22"/>
              </w:rPr>
            </w:pPr>
            <w:r>
              <w:rPr>
                <w:sz w:val="22"/>
                <w:szCs w:val="22"/>
              </w:rPr>
              <w:t>- Các chương trình, đề án hợp tác</w:t>
            </w:r>
          </w:p>
        </w:tc>
        <w:tc>
          <w:tcPr>
            <w:tcW w:w="1630" w:type="dxa"/>
            <w:vAlign w:val="center"/>
          </w:tcPr>
          <w:p w14:paraId="000000C0" w14:textId="77777777" w:rsidR="009630F3" w:rsidRDefault="00FE733F">
            <w:pPr>
              <w:spacing w:after="0" w:line="240" w:lineRule="auto"/>
              <w:rPr>
                <w:sz w:val="22"/>
                <w:szCs w:val="22"/>
              </w:rPr>
            </w:pPr>
            <w:r>
              <w:rPr>
                <w:sz w:val="22"/>
                <w:szCs w:val="22"/>
              </w:rPr>
              <w:t>2020 - 2025</w:t>
            </w:r>
          </w:p>
        </w:tc>
        <w:tc>
          <w:tcPr>
            <w:tcW w:w="2696" w:type="dxa"/>
            <w:vAlign w:val="center"/>
          </w:tcPr>
          <w:p w14:paraId="000000C1" w14:textId="77777777" w:rsidR="009630F3" w:rsidRDefault="00FE733F">
            <w:pPr>
              <w:spacing w:after="0" w:line="240" w:lineRule="auto"/>
              <w:rPr>
                <w:sz w:val="22"/>
                <w:szCs w:val="22"/>
              </w:rPr>
            </w:pPr>
            <w:r>
              <w:rPr>
                <w:sz w:val="22"/>
                <w:szCs w:val="22"/>
              </w:rPr>
              <w:t>Phòng KHCN, P. KHTC, Trung tâm CNTT-TT-HL, Khoa ĐTBD, Phòng HTPT, Hội đồng khoa học các đơn vị, các nhà khoa học trong trường và ngoài trường, và các đơn vị liên quan.</w:t>
            </w:r>
          </w:p>
        </w:tc>
      </w:tr>
      <w:tr w:rsidR="009630F3" w14:paraId="6E120AD1" w14:textId="77777777">
        <w:trPr>
          <w:trHeight w:val="1610"/>
        </w:trPr>
        <w:tc>
          <w:tcPr>
            <w:tcW w:w="1575" w:type="dxa"/>
            <w:vAlign w:val="center"/>
          </w:tcPr>
          <w:p w14:paraId="000000C2" w14:textId="77777777" w:rsidR="009630F3" w:rsidRDefault="009630F3">
            <w:pPr>
              <w:pBdr>
                <w:top w:val="nil"/>
                <w:left w:val="nil"/>
                <w:bottom w:val="nil"/>
                <w:right w:val="nil"/>
                <w:between w:val="nil"/>
              </w:pBdr>
              <w:spacing w:after="0" w:line="240" w:lineRule="auto"/>
              <w:jc w:val="both"/>
              <w:rPr>
                <w:color w:val="000000"/>
                <w:sz w:val="22"/>
                <w:szCs w:val="22"/>
              </w:rPr>
            </w:pPr>
          </w:p>
        </w:tc>
        <w:tc>
          <w:tcPr>
            <w:tcW w:w="1567" w:type="dxa"/>
            <w:vAlign w:val="center"/>
          </w:tcPr>
          <w:p w14:paraId="000000C3" w14:textId="77777777" w:rsidR="009630F3" w:rsidRDefault="00FE733F">
            <w:pPr>
              <w:spacing w:after="0" w:line="240" w:lineRule="auto"/>
              <w:jc w:val="both"/>
              <w:rPr>
                <w:sz w:val="22"/>
                <w:szCs w:val="22"/>
              </w:rPr>
            </w:pPr>
            <w:r>
              <w:rPr>
                <w:sz w:val="22"/>
                <w:szCs w:val="22"/>
              </w:rPr>
              <w:t>4.3. 01 phòng thí nghiệm quốc gia nghiên cứu và giảng dạy ngôn ngữ, ngoại ngữ.</w:t>
            </w:r>
          </w:p>
        </w:tc>
        <w:tc>
          <w:tcPr>
            <w:tcW w:w="3588" w:type="dxa"/>
            <w:vAlign w:val="center"/>
          </w:tcPr>
          <w:p w14:paraId="000000C4" w14:textId="77777777" w:rsidR="009630F3" w:rsidRDefault="00FE733F">
            <w:pPr>
              <w:spacing w:after="0" w:line="240" w:lineRule="auto"/>
              <w:jc w:val="both"/>
              <w:rPr>
                <w:sz w:val="22"/>
                <w:szCs w:val="22"/>
              </w:rPr>
            </w:pPr>
            <w:r>
              <w:rPr>
                <w:sz w:val="22"/>
                <w:szCs w:val="22"/>
              </w:rPr>
              <w:t>4.3.1. Khảo sát nhu cầu, hiện trạng, điều kiện và lập kế hoạch xây dựng phòng thí nghiệm quốc gia nghiên cứu và giảng dạy ngôn ngữ, ngoại ngữ.</w:t>
            </w:r>
          </w:p>
        </w:tc>
        <w:tc>
          <w:tcPr>
            <w:tcW w:w="2925" w:type="dxa"/>
            <w:vAlign w:val="center"/>
          </w:tcPr>
          <w:p w14:paraId="000000C5" w14:textId="77777777" w:rsidR="009630F3" w:rsidRDefault="00FE733F">
            <w:pPr>
              <w:spacing w:after="0" w:line="240" w:lineRule="auto"/>
              <w:rPr>
                <w:sz w:val="22"/>
                <w:szCs w:val="22"/>
              </w:rPr>
            </w:pPr>
            <w:r>
              <w:rPr>
                <w:sz w:val="22"/>
                <w:szCs w:val="22"/>
              </w:rPr>
              <w:t>Kế hoạch xây dựng phòng thí nghiệm quốc gia</w:t>
            </w:r>
          </w:p>
        </w:tc>
        <w:tc>
          <w:tcPr>
            <w:tcW w:w="1630" w:type="dxa"/>
            <w:vAlign w:val="center"/>
          </w:tcPr>
          <w:p w14:paraId="000000C6" w14:textId="77777777" w:rsidR="009630F3" w:rsidRDefault="00FE733F">
            <w:pPr>
              <w:spacing w:after="0" w:line="240" w:lineRule="auto"/>
              <w:rPr>
                <w:sz w:val="22"/>
                <w:szCs w:val="22"/>
              </w:rPr>
            </w:pPr>
            <w:r>
              <w:rPr>
                <w:sz w:val="22"/>
                <w:szCs w:val="22"/>
              </w:rPr>
              <w:t>2021</w:t>
            </w:r>
          </w:p>
        </w:tc>
        <w:tc>
          <w:tcPr>
            <w:tcW w:w="2696" w:type="dxa"/>
            <w:vAlign w:val="center"/>
          </w:tcPr>
          <w:p w14:paraId="000000C7" w14:textId="77777777" w:rsidR="009630F3" w:rsidRDefault="00FE733F">
            <w:pPr>
              <w:spacing w:after="0" w:line="240" w:lineRule="auto"/>
              <w:rPr>
                <w:sz w:val="22"/>
                <w:szCs w:val="22"/>
              </w:rPr>
            </w:pPr>
            <w:r>
              <w:rPr>
                <w:sz w:val="22"/>
                <w:szCs w:val="22"/>
              </w:rPr>
              <w:t>Phòng KHCN, TTCNTT TT&amp;HL, Phòng KHTC</w:t>
            </w:r>
          </w:p>
        </w:tc>
      </w:tr>
      <w:tr w:rsidR="009630F3" w14:paraId="4535EA2A" w14:textId="77777777">
        <w:trPr>
          <w:trHeight w:val="593"/>
        </w:trPr>
        <w:tc>
          <w:tcPr>
            <w:tcW w:w="1575" w:type="dxa"/>
            <w:vMerge w:val="restart"/>
            <w:vAlign w:val="center"/>
          </w:tcPr>
          <w:p w14:paraId="000000C8" w14:textId="77777777" w:rsidR="009630F3" w:rsidRDefault="00FE733F">
            <w:pPr>
              <w:pBdr>
                <w:top w:val="nil"/>
                <w:left w:val="nil"/>
                <w:bottom w:val="nil"/>
                <w:right w:val="nil"/>
                <w:between w:val="nil"/>
              </w:pBdr>
              <w:spacing w:after="0" w:line="240" w:lineRule="auto"/>
              <w:jc w:val="both"/>
              <w:rPr>
                <w:color w:val="000000"/>
                <w:sz w:val="22"/>
                <w:szCs w:val="22"/>
              </w:rPr>
            </w:pPr>
            <w:r>
              <w:rPr>
                <w:b/>
                <w:color w:val="000000"/>
                <w:sz w:val="22"/>
                <w:szCs w:val="22"/>
              </w:rPr>
              <w:t>5.Mục tiêu 5</w:t>
            </w:r>
          </w:p>
          <w:p w14:paraId="000000C9" w14:textId="77777777" w:rsidR="009630F3" w:rsidRDefault="00FE733F">
            <w:pPr>
              <w:spacing w:after="0" w:line="240" w:lineRule="auto"/>
              <w:jc w:val="both"/>
              <w:rPr>
                <w:b/>
                <w:i/>
                <w:sz w:val="22"/>
                <w:szCs w:val="22"/>
              </w:rPr>
            </w:pPr>
            <w:r>
              <w:rPr>
                <w:sz w:val="22"/>
                <w:szCs w:val="22"/>
              </w:rPr>
              <w:t xml:space="preserve">Đẩy mạnh việc thu hút đầu tư xây dựng, phát triển và chuyển giao đối với các đề tài, dự án khoa học công nghệ phục vụ các nhiệm vụ trọng </w:t>
            </w:r>
            <w:r>
              <w:rPr>
                <w:sz w:val="22"/>
                <w:szCs w:val="22"/>
              </w:rPr>
              <w:lastRenderedPageBreak/>
              <w:t>điểm của đất nước và các địa phương.</w:t>
            </w:r>
          </w:p>
        </w:tc>
        <w:tc>
          <w:tcPr>
            <w:tcW w:w="1567" w:type="dxa"/>
            <w:vAlign w:val="center"/>
          </w:tcPr>
          <w:p w14:paraId="000000CA" w14:textId="77777777" w:rsidR="009630F3" w:rsidRDefault="00FE733F">
            <w:pPr>
              <w:numPr>
                <w:ilvl w:val="1"/>
                <w:numId w:val="2"/>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02 đề tài/chương trình/hoạt động hợp tác mỗi năm</w:t>
            </w:r>
          </w:p>
        </w:tc>
        <w:tc>
          <w:tcPr>
            <w:tcW w:w="3588" w:type="dxa"/>
            <w:vAlign w:val="center"/>
          </w:tcPr>
          <w:p w14:paraId="000000CB" w14:textId="77777777" w:rsidR="009630F3" w:rsidRDefault="00FE733F">
            <w:pPr>
              <w:numPr>
                <w:ilvl w:val="2"/>
                <w:numId w:val="2"/>
              </w:numPr>
              <w:pBdr>
                <w:top w:val="nil"/>
                <w:left w:val="nil"/>
                <w:bottom w:val="nil"/>
                <w:right w:val="nil"/>
                <w:between w:val="nil"/>
              </w:pBdr>
              <w:spacing w:after="0" w:line="240" w:lineRule="auto"/>
              <w:ind w:left="0" w:firstLine="0"/>
              <w:jc w:val="both"/>
              <w:rPr>
                <w:color w:val="000000"/>
                <w:sz w:val="22"/>
                <w:szCs w:val="22"/>
              </w:rPr>
            </w:pPr>
            <w:r>
              <w:rPr>
                <w:color w:val="000000"/>
                <w:sz w:val="22"/>
                <w:szCs w:val="22"/>
              </w:rPr>
              <w:t>Nghiên cứu nhu cầu và quan tâm của các đối tác trong nước và quốc tế để thiết kế các dự án nghiên cứu khoa học có đầu tư của đối tác. Xác định và xây dựng đề tài nghiên cứu khoa học công nghệ để chuyển giao dựa trên nhu cầu thực tiễn theo quan điểm ‘có địa chỉ’ và dựa trên nghiên cứu khả thi có qui mô phù hợp.</w:t>
            </w:r>
          </w:p>
          <w:p w14:paraId="000000CC" w14:textId="77777777" w:rsidR="009630F3" w:rsidRDefault="00FE733F">
            <w:pPr>
              <w:numPr>
                <w:ilvl w:val="2"/>
                <w:numId w:val="2"/>
              </w:numPr>
              <w:pBdr>
                <w:top w:val="nil"/>
                <w:left w:val="nil"/>
                <w:bottom w:val="nil"/>
                <w:right w:val="nil"/>
                <w:between w:val="nil"/>
              </w:pBdr>
              <w:spacing w:after="0" w:line="240" w:lineRule="auto"/>
              <w:ind w:left="-30" w:firstLine="30"/>
              <w:jc w:val="both"/>
              <w:rPr>
                <w:color w:val="000000"/>
                <w:sz w:val="22"/>
                <w:szCs w:val="22"/>
              </w:rPr>
            </w:pPr>
            <w:r>
              <w:rPr>
                <w:color w:val="000000"/>
                <w:sz w:val="22"/>
                <w:szCs w:val="22"/>
              </w:rPr>
              <w:t xml:space="preserve">Xây dựng cơ chế đối tác song phương hoặc đa phương trong đầu tư </w:t>
            </w:r>
            <w:r>
              <w:rPr>
                <w:color w:val="000000"/>
                <w:sz w:val="22"/>
                <w:szCs w:val="22"/>
              </w:rPr>
              <w:lastRenderedPageBreak/>
              <w:t>cho các dự án nghiên cứu khoa học công nghệ nhằm chuyển giao.</w:t>
            </w:r>
          </w:p>
        </w:tc>
        <w:tc>
          <w:tcPr>
            <w:tcW w:w="2925" w:type="dxa"/>
            <w:vAlign w:val="center"/>
          </w:tcPr>
          <w:p w14:paraId="000000CD" w14:textId="77777777" w:rsidR="009630F3" w:rsidRDefault="00FE733F">
            <w:pPr>
              <w:spacing w:after="0" w:line="240" w:lineRule="auto"/>
              <w:rPr>
                <w:sz w:val="22"/>
                <w:szCs w:val="22"/>
              </w:rPr>
            </w:pPr>
            <w:r>
              <w:rPr>
                <w:sz w:val="22"/>
                <w:szCs w:val="22"/>
              </w:rPr>
              <w:lastRenderedPageBreak/>
              <w:t>(i) Các đề tài nghiên cứu khoa học công nghệ ‘có địa chỉ’.</w:t>
            </w:r>
          </w:p>
          <w:p w14:paraId="000000CE" w14:textId="77777777" w:rsidR="009630F3" w:rsidRDefault="00FE733F">
            <w:pPr>
              <w:spacing w:after="0" w:line="240" w:lineRule="auto"/>
              <w:jc w:val="both"/>
              <w:rPr>
                <w:sz w:val="22"/>
                <w:szCs w:val="22"/>
              </w:rPr>
            </w:pPr>
            <w:r>
              <w:rPr>
                <w:sz w:val="22"/>
                <w:szCs w:val="22"/>
              </w:rPr>
              <w:t>(ii) Các đề tài nghiên cứu khoa học có vốn đầu tư từ các đối tác trong nước và/hoặc quốc tế.</w:t>
            </w:r>
          </w:p>
          <w:p w14:paraId="000000CF" w14:textId="77777777" w:rsidR="009630F3" w:rsidRDefault="00FE733F">
            <w:pPr>
              <w:spacing w:after="0" w:line="240" w:lineRule="auto"/>
              <w:jc w:val="both"/>
              <w:rPr>
                <w:sz w:val="22"/>
                <w:szCs w:val="22"/>
              </w:rPr>
            </w:pPr>
            <w:r>
              <w:rPr>
                <w:sz w:val="22"/>
                <w:szCs w:val="22"/>
              </w:rPr>
              <w:t>(iii) Cơ chế đối tác đầu tư.</w:t>
            </w:r>
          </w:p>
        </w:tc>
        <w:tc>
          <w:tcPr>
            <w:tcW w:w="1630" w:type="dxa"/>
            <w:vAlign w:val="center"/>
          </w:tcPr>
          <w:p w14:paraId="000000D0" w14:textId="77777777" w:rsidR="009630F3" w:rsidRDefault="00FE733F">
            <w:pPr>
              <w:spacing w:after="0" w:line="240" w:lineRule="auto"/>
              <w:rPr>
                <w:sz w:val="22"/>
                <w:szCs w:val="22"/>
              </w:rPr>
            </w:pPr>
            <w:r>
              <w:rPr>
                <w:sz w:val="22"/>
                <w:szCs w:val="22"/>
              </w:rPr>
              <w:t>Hàng năm</w:t>
            </w:r>
          </w:p>
        </w:tc>
        <w:tc>
          <w:tcPr>
            <w:tcW w:w="2696" w:type="dxa"/>
            <w:vAlign w:val="center"/>
          </w:tcPr>
          <w:p w14:paraId="000000D1" w14:textId="77777777" w:rsidR="009630F3" w:rsidRDefault="00FE733F">
            <w:pPr>
              <w:spacing w:after="0" w:line="240" w:lineRule="auto"/>
              <w:rPr>
                <w:sz w:val="22"/>
                <w:szCs w:val="22"/>
              </w:rPr>
            </w:pPr>
            <w:r>
              <w:rPr>
                <w:sz w:val="22"/>
                <w:szCs w:val="22"/>
              </w:rPr>
              <w:t>P KHCN và các đơn vị liên quan</w:t>
            </w:r>
          </w:p>
          <w:p w14:paraId="000000D2" w14:textId="77777777" w:rsidR="009630F3" w:rsidRDefault="009630F3">
            <w:pPr>
              <w:spacing w:after="0" w:line="240" w:lineRule="auto"/>
              <w:rPr>
                <w:sz w:val="22"/>
                <w:szCs w:val="22"/>
              </w:rPr>
            </w:pPr>
          </w:p>
        </w:tc>
      </w:tr>
      <w:tr w:rsidR="009630F3" w14:paraId="40651903" w14:textId="77777777">
        <w:trPr>
          <w:trHeight w:val="1408"/>
        </w:trPr>
        <w:tc>
          <w:tcPr>
            <w:tcW w:w="1575" w:type="dxa"/>
            <w:vMerge/>
            <w:vAlign w:val="center"/>
          </w:tcPr>
          <w:p w14:paraId="000000D3"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restart"/>
            <w:vAlign w:val="center"/>
          </w:tcPr>
          <w:p w14:paraId="000000D4" w14:textId="77777777" w:rsidR="009630F3" w:rsidRDefault="00FE733F">
            <w:pPr>
              <w:numPr>
                <w:ilvl w:val="1"/>
                <w:numId w:val="2"/>
              </w:numPr>
              <w:pBdr>
                <w:top w:val="nil"/>
                <w:left w:val="nil"/>
                <w:bottom w:val="nil"/>
                <w:right w:val="nil"/>
                <w:between w:val="nil"/>
              </w:pBdr>
              <w:spacing w:after="0" w:line="240" w:lineRule="auto"/>
              <w:ind w:left="0" w:firstLine="0"/>
              <w:jc w:val="both"/>
              <w:rPr>
                <w:color w:val="000000"/>
                <w:sz w:val="22"/>
                <w:szCs w:val="22"/>
              </w:rPr>
            </w:pPr>
            <w:r>
              <w:rPr>
                <w:color w:val="000000"/>
                <w:sz w:val="22"/>
                <w:szCs w:val="22"/>
              </w:rPr>
              <w:t xml:space="preserve">1 nhóm chuyên trách thiết kế và hỗ trợ xây dựng đề tài </w:t>
            </w:r>
          </w:p>
        </w:tc>
        <w:tc>
          <w:tcPr>
            <w:tcW w:w="3588" w:type="dxa"/>
            <w:vAlign w:val="center"/>
          </w:tcPr>
          <w:p w14:paraId="000000D5" w14:textId="77777777" w:rsidR="009630F3" w:rsidRDefault="00FE733F">
            <w:pPr>
              <w:numPr>
                <w:ilvl w:val="2"/>
                <w:numId w:val="2"/>
              </w:numPr>
              <w:pBdr>
                <w:top w:val="nil"/>
                <w:left w:val="nil"/>
                <w:bottom w:val="nil"/>
                <w:right w:val="nil"/>
                <w:between w:val="nil"/>
              </w:pBdr>
              <w:spacing w:after="0" w:line="240" w:lineRule="auto"/>
              <w:ind w:left="0" w:firstLine="0"/>
              <w:jc w:val="both"/>
              <w:rPr>
                <w:color w:val="000000"/>
                <w:sz w:val="22"/>
                <w:szCs w:val="22"/>
              </w:rPr>
            </w:pPr>
            <w:r>
              <w:rPr>
                <w:color w:val="000000"/>
                <w:sz w:val="22"/>
                <w:szCs w:val="22"/>
              </w:rPr>
              <w:t>Lập danh mục và tập hợp thông tin về các quỹ quốc gia và quốc tế dành cho khoa học công nghệ.</w:t>
            </w:r>
          </w:p>
        </w:tc>
        <w:tc>
          <w:tcPr>
            <w:tcW w:w="2925" w:type="dxa"/>
            <w:vAlign w:val="center"/>
          </w:tcPr>
          <w:p w14:paraId="000000D6" w14:textId="77777777" w:rsidR="009630F3" w:rsidRDefault="00FE733F">
            <w:pPr>
              <w:spacing w:after="0" w:line="240" w:lineRule="auto"/>
              <w:rPr>
                <w:sz w:val="22"/>
                <w:szCs w:val="22"/>
              </w:rPr>
            </w:pPr>
            <w:r>
              <w:rPr>
                <w:sz w:val="22"/>
                <w:szCs w:val="22"/>
              </w:rPr>
              <w:t>- Danh mục các quỹ quốc gia và quốc tế kèm theo các thông tin chi tiết có liên quan</w:t>
            </w:r>
          </w:p>
        </w:tc>
        <w:tc>
          <w:tcPr>
            <w:tcW w:w="1630" w:type="dxa"/>
            <w:vAlign w:val="center"/>
          </w:tcPr>
          <w:p w14:paraId="000000D7" w14:textId="77777777" w:rsidR="009630F3" w:rsidRDefault="00FE733F">
            <w:pPr>
              <w:spacing w:after="0" w:line="240" w:lineRule="auto"/>
              <w:rPr>
                <w:sz w:val="22"/>
                <w:szCs w:val="22"/>
              </w:rPr>
            </w:pPr>
            <w:r>
              <w:rPr>
                <w:sz w:val="22"/>
                <w:szCs w:val="22"/>
              </w:rPr>
              <w:t>Tháng 1 hàng năm</w:t>
            </w:r>
          </w:p>
        </w:tc>
        <w:tc>
          <w:tcPr>
            <w:tcW w:w="2696" w:type="dxa"/>
            <w:vAlign w:val="center"/>
          </w:tcPr>
          <w:p w14:paraId="000000D8" w14:textId="77777777" w:rsidR="009630F3" w:rsidRDefault="00FE733F">
            <w:pPr>
              <w:spacing w:after="0" w:line="240" w:lineRule="auto"/>
              <w:rPr>
                <w:sz w:val="22"/>
                <w:szCs w:val="22"/>
              </w:rPr>
            </w:pPr>
            <w:r>
              <w:rPr>
                <w:sz w:val="22"/>
                <w:szCs w:val="22"/>
              </w:rPr>
              <w:t>P KHCN</w:t>
            </w:r>
          </w:p>
        </w:tc>
      </w:tr>
      <w:tr w:rsidR="009630F3" w14:paraId="017D5412" w14:textId="77777777">
        <w:trPr>
          <w:trHeight w:val="1408"/>
        </w:trPr>
        <w:tc>
          <w:tcPr>
            <w:tcW w:w="1575" w:type="dxa"/>
            <w:vMerge/>
            <w:vAlign w:val="center"/>
          </w:tcPr>
          <w:p w14:paraId="000000D9" w14:textId="77777777" w:rsidR="009630F3" w:rsidRDefault="009630F3">
            <w:pPr>
              <w:widowControl w:val="0"/>
              <w:pBdr>
                <w:top w:val="nil"/>
                <w:left w:val="nil"/>
                <w:bottom w:val="nil"/>
                <w:right w:val="nil"/>
                <w:between w:val="nil"/>
              </w:pBdr>
              <w:spacing w:after="0" w:line="276" w:lineRule="auto"/>
              <w:rPr>
                <w:sz w:val="22"/>
                <w:szCs w:val="22"/>
              </w:rPr>
            </w:pPr>
          </w:p>
        </w:tc>
        <w:tc>
          <w:tcPr>
            <w:tcW w:w="1567" w:type="dxa"/>
            <w:vMerge/>
            <w:vAlign w:val="center"/>
          </w:tcPr>
          <w:p w14:paraId="000000DA" w14:textId="77777777" w:rsidR="009630F3" w:rsidRDefault="009630F3">
            <w:pPr>
              <w:widowControl w:val="0"/>
              <w:pBdr>
                <w:top w:val="nil"/>
                <w:left w:val="nil"/>
                <w:bottom w:val="nil"/>
                <w:right w:val="nil"/>
                <w:between w:val="nil"/>
              </w:pBdr>
              <w:spacing w:after="0" w:line="276" w:lineRule="auto"/>
              <w:rPr>
                <w:sz w:val="22"/>
                <w:szCs w:val="22"/>
              </w:rPr>
            </w:pPr>
          </w:p>
        </w:tc>
        <w:tc>
          <w:tcPr>
            <w:tcW w:w="3588" w:type="dxa"/>
            <w:vAlign w:val="center"/>
          </w:tcPr>
          <w:p w14:paraId="000000DB" w14:textId="77777777" w:rsidR="009630F3" w:rsidRDefault="00FE733F">
            <w:pPr>
              <w:numPr>
                <w:ilvl w:val="2"/>
                <w:numId w:val="2"/>
              </w:numPr>
              <w:pBdr>
                <w:top w:val="nil"/>
                <w:left w:val="nil"/>
                <w:bottom w:val="nil"/>
                <w:right w:val="nil"/>
                <w:between w:val="nil"/>
              </w:pBdr>
              <w:spacing w:after="0" w:line="240" w:lineRule="auto"/>
              <w:ind w:left="0" w:firstLine="0"/>
              <w:jc w:val="both"/>
              <w:rPr>
                <w:color w:val="000000"/>
                <w:sz w:val="22"/>
                <w:szCs w:val="22"/>
              </w:rPr>
            </w:pPr>
            <w:r>
              <w:rPr>
                <w:color w:val="000000"/>
                <w:sz w:val="22"/>
                <w:szCs w:val="22"/>
              </w:rPr>
              <w:t>Thành lập 1 nhóm chuyên trách thiết kế và hỗ trợ xây dựng đề án, dự án nghiên cứu để giành các quỹ quốc gia và quốc tế.</w:t>
            </w:r>
          </w:p>
        </w:tc>
        <w:tc>
          <w:tcPr>
            <w:tcW w:w="2925" w:type="dxa"/>
            <w:vAlign w:val="center"/>
          </w:tcPr>
          <w:p w14:paraId="000000DC" w14:textId="77777777" w:rsidR="009630F3" w:rsidRDefault="00FE733F">
            <w:pPr>
              <w:spacing w:after="0" w:line="240" w:lineRule="auto"/>
              <w:rPr>
                <w:sz w:val="22"/>
                <w:szCs w:val="22"/>
              </w:rPr>
            </w:pPr>
            <w:r>
              <w:rPr>
                <w:sz w:val="22"/>
                <w:szCs w:val="22"/>
              </w:rPr>
              <w:t>Nhóm chuyên trách được thành lập và hoạt động hiệu quả</w:t>
            </w:r>
          </w:p>
        </w:tc>
        <w:tc>
          <w:tcPr>
            <w:tcW w:w="1630" w:type="dxa"/>
            <w:vAlign w:val="center"/>
          </w:tcPr>
          <w:p w14:paraId="000000DD" w14:textId="77777777" w:rsidR="009630F3" w:rsidRDefault="00FE733F">
            <w:pPr>
              <w:spacing w:after="0" w:line="240" w:lineRule="auto"/>
              <w:rPr>
                <w:sz w:val="22"/>
                <w:szCs w:val="22"/>
              </w:rPr>
            </w:pPr>
            <w:r>
              <w:rPr>
                <w:sz w:val="22"/>
                <w:szCs w:val="22"/>
              </w:rPr>
              <w:t>Tháng 3/2021</w:t>
            </w:r>
          </w:p>
        </w:tc>
        <w:tc>
          <w:tcPr>
            <w:tcW w:w="2696" w:type="dxa"/>
            <w:vAlign w:val="center"/>
          </w:tcPr>
          <w:p w14:paraId="000000DE" w14:textId="77777777" w:rsidR="009630F3" w:rsidRDefault="00FE733F">
            <w:pPr>
              <w:spacing w:after="0" w:line="240" w:lineRule="auto"/>
              <w:rPr>
                <w:sz w:val="22"/>
                <w:szCs w:val="22"/>
              </w:rPr>
            </w:pPr>
            <w:r>
              <w:rPr>
                <w:sz w:val="22"/>
                <w:szCs w:val="22"/>
              </w:rPr>
              <w:t>P KHCN</w:t>
            </w:r>
          </w:p>
        </w:tc>
      </w:tr>
      <w:tr w:rsidR="009630F3" w14:paraId="400EF10F" w14:textId="77777777">
        <w:trPr>
          <w:trHeight w:val="1452"/>
        </w:trPr>
        <w:tc>
          <w:tcPr>
            <w:tcW w:w="1575" w:type="dxa"/>
            <w:vAlign w:val="center"/>
          </w:tcPr>
          <w:p w14:paraId="000000DF" w14:textId="77777777" w:rsidR="009630F3" w:rsidRDefault="00FE733F">
            <w:pPr>
              <w:spacing w:after="0" w:line="240" w:lineRule="auto"/>
              <w:rPr>
                <w:sz w:val="22"/>
                <w:szCs w:val="22"/>
              </w:rPr>
            </w:pPr>
            <w:r>
              <w:rPr>
                <w:b/>
                <w:sz w:val="22"/>
                <w:szCs w:val="22"/>
              </w:rPr>
              <w:t>6. Mục tiêu 6</w:t>
            </w:r>
            <w:r>
              <w:rPr>
                <w:sz w:val="22"/>
                <w:szCs w:val="22"/>
              </w:rPr>
              <w:t xml:space="preserve"> Đẩy mạnh hoạt động khoa học công nghệ đối với người học.</w:t>
            </w:r>
          </w:p>
        </w:tc>
        <w:tc>
          <w:tcPr>
            <w:tcW w:w="1567" w:type="dxa"/>
            <w:vAlign w:val="center"/>
          </w:tcPr>
          <w:p w14:paraId="000000E0" w14:textId="77777777" w:rsidR="009630F3" w:rsidRDefault="00FE733F">
            <w:pPr>
              <w:spacing w:after="0" w:line="240" w:lineRule="auto"/>
              <w:jc w:val="both"/>
              <w:rPr>
                <w:sz w:val="22"/>
                <w:szCs w:val="22"/>
              </w:rPr>
            </w:pPr>
            <w:r>
              <w:rPr>
                <w:sz w:val="22"/>
                <w:szCs w:val="22"/>
              </w:rPr>
              <w:t>6.1. 15% sinh viên có các sản phẩm khoa học công nghệ. 30% học viên cao học có sản phẩm công bố.</w:t>
            </w:r>
          </w:p>
        </w:tc>
        <w:tc>
          <w:tcPr>
            <w:tcW w:w="3588" w:type="dxa"/>
            <w:vAlign w:val="center"/>
          </w:tcPr>
          <w:p w14:paraId="000000E1" w14:textId="77777777" w:rsidR="009630F3" w:rsidRDefault="00FE733F">
            <w:pPr>
              <w:spacing w:after="0" w:line="240" w:lineRule="auto"/>
              <w:ind w:left="176" w:hanging="176"/>
              <w:jc w:val="both"/>
              <w:rPr>
                <w:sz w:val="22"/>
                <w:szCs w:val="22"/>
              </w:rPr>
            </w:pPr>
            <w:r>
              <w:rPr>
                <w:sz w:val="22"/>
                <w:szCs w:val="22"/>
              </w:rPr>
              <w:t xml:space="preserve">6.1.1. Nâng cao hiệu quả hoạt động đổi mới sáng tạo, nghiên cứu khoa học và khởi nghiệp của sinh viên và các hoạt động liên quan. </w:t>
            </w:r>
          </w:p>
          <w:p w14:paraId="000000E2" w14:textId="77777777" w:rsidR="009630F3" w:rsidRDefault="00FE733F">
            <w:pPr>
              <w:spacing w:after="0" w:line="240" w:lineRule="auto"/>
              <w:ind w:left="176" w:hanging="176"/>
              <w:jc w:val="both"/>
              <w:rPr>
                <w:sz w:val="22"/>
                <w:szCs w:val="22"/>
              </w:rPr>
            </w:pPr>
            <w:r>
              <w:rPr>
                <w:sz w:val="22"/>
                <w:szCs w:val="22"/>
              </w:rPr>
              <w:t>6.1.2. Tích cực hỗ trợ học viên cao học công bố bài báo trước và sau khi bảo vệ luận văn.</w:t>
            </w:r>
          </w:p>
          <w:p w14:paraId="000000E3" w14:textId="77777777" w:rsidR="009630F3" w:rsidRDefault="00FE733F">
            <w:pPr>
              <w:spacing w:after="0" w:line="240" w:lineRule="auto"/>
              <w:ind w:left="176" w:hanging="176"/>
              <w:jc w:val="both"/>
              <w:rPr>
                <w:sz w:val="22"/>
                <w:szCs w:val="22"/>
              </w:rPr>
            </w:pPr>
            <w:r>
              <w:rPr>
                <w:sz w:val="22"/>
                <w:szCs w:val="22"/>
              </w:rPr>
              <w:t>6.1.3. Khuyến khích và tạo điều kiện cho học sinh THCS và THPT tham gia các hoạt động của Đề án FIRE.</w:t>
            </w:r>
          </w:p>
        </w:tc>
        <w:tc>
          <w:tcPr>
            <w:tcW w:w="2925" w:type="dxa"/>
            <w:vAlign w:val="center"/>
          </w:tcPr>
          <w:p w14:paraId="000000E4" w14:textId="77777777" w:rsidR="009630F3" w:rsidRDefault="00FE733F">
            <w:pPr>
              <w:spacing w:after="0" w:line="240" w:lineRule="auto"/>
              <w:ind w:left="163" w:hanging="163"/>
              <w:jc w:val="both"/>
              <w:rPr>
                <w:sz w:val="22"/>
                <w:szCs w:val="22"/>
              </w:rPr>
            </w:pPr>
            <w:r>
              <w:rPr>
                <w:sz w:val="22"/>
                <w:szCs w:val="22"/>
              </w:rPr>
              <w:t>(i) Đề án Nâng cao hiệu quả hoạt động đổi mới sáng tạo, nghiên cứu khoa học và khởi nghiệp của sinh viên (Đề án FIRE).</w:t>
            </w:r>
          </w:p>
          <w:p w14:paraId="000000E5" w14:textId="77777777" w:rsidR="009630F3" w:rsidRDefault="00FE733F">
            <w:pPr>
              <w:spacing w:after="0" w:line="240" w:lineRule="auto"/>
              <w:ind w:left="163" w:hanging="163"/>
              <w:rPr>
                <w:sz w:val="22"/>
                <w:szCs w:val="22"/>
              </w:rPr>
            </w:pPr>
            <w:r>
              <w:rPr>
                <w:sz w:val="22"/>
                <w:szCs w:val="22"/>
              </w:rPr>
              <w:t>(ii) Sản phẩm công bố của học viên cao học.</w:t>
            </w:r>
          </w:p>
        </w:tc>
        <w:tc>
          <w:tcPr>
            <w:tcW w:w="1630" w:type="dxa"/>
            <w:vAlign w:val="center"/>
          </w:tcPr>
          <w:p w14:paraId="000000E6" w14:textId="77777777" w:rsidR="009630F3" w:rsidRDefault="00FE733F">
            <w:pPr>
              <w:spacing w:after="0" w:line="240" w:lineRule="auto"/>
              <w:rPr>
                <w:sz w:val="22"/>
                <w:szCs w:val="22"/>
              </w:rPr>
            </w:pPr>
            <w:r>
              <w:rPr>
                <w:sz w:val="22"/>
                <w:szCs w:val="22"/>
              </w:rPr>
              <w:t>Hàng năm</w:t>
            </w:r>
          </w:p>
        </w:tc>
        <w:tc>
          <w:tcPr>
            <w:tcW w:w="2696" w:type="dxa"/>
            <w:vAlign w:val="center"/>
          </w:tcPr>
          <w:p w14:paraId="000000E7" w14:textId="77777777" w:rsidR="009630F3" w:rsidRDefault="00FE733F">
            <w:pPr>
              <w:spacing w:after="0" w:line="240" w:lineRule="auto"/>
              <w:rPr>
                <w:sz w:val="22"/>
                <w:szCs w:val="22"/>
              </w:rPr>
            </w:pPr>
            <w:r>
              <w:rPr>
                <w:sz w:val="22"/>
                <w:szCs w:val="22"/>
              </w:rPr>
              <w:t>Đoàn TN</w:t>
            </w:r>
          </w:p>
          <w:p w14:paraId="000000E8" w14:textId="77777777" w:rsidR="009630F3" w:rsidRDefault="00FE733F">
            <w:pPr>
              <w:spacing w:after="0" w:line="240" w:lineRule="auto"/>
              <w:rPr>
                <w:sz w:val="22"/>
                <w:szCs w:val="22"/>
              </w:rPr>
            </w:pPr>
            <w:r>
              <w:rPr>
                <w:sz w:val="22"/>
                <w:szCs w:val="22"/>
              </w:rPr>
              <w:t>Hội SV</w:t>
            </w:r>
          </w:p>
          <w:p w14:paraId="000000E9" w14:textId="77777777" w:rsidR="009630F3" w:rsidRDefault="00FE733F">
            <w:pPr>
              <w:spacing w:after="0" w:line="240" w:lineRule="auto"/>
              <w:rPr>
                <w:sz w:val="22"/>
                <w:szCs w:val="22"/>
              </w:rPr>
            </w:pPr>
            <w:r>
              <w:rPr>
                <w:sz w:val="22"/>
                <w:szCs w:val="22"/>
              </w:rPr>
              <w:t>P. KHCN</w:t>
            </w:r>
          </w:p>
          <w:p w14:paraId="000000EA" w14:textId="77777777" w:rsidR="009630F3" w:rsidRDefault="00FE733F">
            <w:pPr>
              <w:spacing w:after="0" w:line="240" w:lineRule="auto"/>
              <w:rPr>
                <w:sz w:val="22"/>
                <w:szCs w:val="22"/>
              </w:rPr>
            </w:pPr>
            <w:r>
              <w:rPr>
                <w:sz w:val="22"/>
                <w:szCs w:val="22"/>
              </w:rPr>
              <w:t>Khoa SĐH</w:t>
            </w:r>
          </w:p>
        </w:tc>
      </w:tr>
    </w:tbl>
    <w:p w14:paraId="000000EB" w14:textId="77777777" w:rsidR="009630F3" w:rsidRDefault="00FE733F">
      <w:pPr>
        <w:pBdr>
          <w:top w:val="nil"/>
          <w:left w:val="nil"/>
          <w:bottom w:val="nil"/>
          <w:right w:val="nil"/>
          <w:between w:val="nil"/>
        </w:pBdr>
        <w:spacing w:before="120" w:after="120" w:line="240" w:lineRule="auto"/>
        <w:jc w:val="both"/>
        <w:rPr>
          <w:color w:val="000000"/>
          <w:sz w:val="26"/>
          <w:szCs w:val="26"/>
        </w:rPr>
      </w:pPr>
      <w:r>
        <w:rPr>
          <w:color w:val="000000"/>
          <w:sz w:val="26"/>
          <w:szCs w:val="26"/>
        </w:rPr>
        <w:t>Trên đây là toàn bộ kế hoạch và logframe thực hiện Nghị quyết Đại hội Đảng bộ Trường Đại học Ngoại ngữ - ĐHQGHN lần thứ XIX về khoa học – công nghệ giai đoạn 2020 – 2025. Yêu cầu các đơn vị nghiêm túc thực hiện.</w:t>
      </w:r>
    </w:p>
    <w:p w14:paraId="000000EC" w14:textId="77777777" w:rsidR="009630F3" w:rsidRDefault="009630F3">
      <w:pPr>
        <w:pBdr>
          <w:top w:val="nil"/>
          <w:left w:val="nil"/>
          <w:bottom w:val="nil"/>
          <w:right w:val="nil"/>
          <w:between w:val="nil"/>
        </w:pBdr>
        <w:spacing w:before="120" w:after="120" w:line="240" w:lineRule="auto"/>
        <w:jc w:val="both"/>
        <w:rPr>
          <w:color w:val="000000"/>
          <w:sz w:val="26"/>
          <w:szCs w:val="26"/>
        </w:rPr>
      </w:pPr>
    </w:p>
    <w:p w14:paraId="000000ED" w14:textId="77777777" w:rsidR="009630F3" w:rsidRDefault="00FE733F">
      <w:pPr>
        <w:rPr>
          <w:sz w:val="26"/>
          <w:szCs w:val="26"/>
        </w:rPr>
      </w:pPr>
      <w:r>
        <w:br w:type="page"/>
      </w:r>
    </w:p>
    <w:p w14:paraId="000000EE" w14:textId="17F82221" w:rsidR="009630F3" w:rsidRPr="00823AD2" w:rsidRDefault="00FE733F">
      <w:pPr>
        <w:jc w:val="center"/>
        <w:rPr>
          <w:b/>
          <w:sz w:val="26"/>
          <w:szCs w:val="26"/>
        </w:rPr>
      </w:pPr>
      <w:r>
        <w:rPr>
          <w:b/>
          <w:sz w:val="26"/>
          <w:szCs w:val="26"/>
        </w:rPr>
        <w:lastRenderedPageBreak/>
        <w:t>Đánh giá việc thực hiện</w:t>
      </w:r>
      <w:r w:rsidR="00823AD2" w:rsidRPr="00823AD2">
        <w:rPr>
          <w:b/>
          <w:sz w:val="26"/>
          <w:szCs w:val="26"/>
        </w:rPr>
        <w:t xml:space="preserve"> Kế hoạch</w:t>
      </w:r>
    </w:p>
    <w:tbl>
      <w:tblPr>
        <w:tblStyle w:val="a0"/>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2693"/>
        <w:gridCol w:w="8222"/>
      </w:tblGrid>
      <w:tr w:rsidR="00835378" w:rsidRPr="00835378" w14:paraId="1842A0F9" w14:textId="77777777" w:rsidTr="00835378">
        <w:tc>
          <w:tcPr>
            <w:tcW w:w="1271" w:type="dxa"/>
          </w:tcPr>
          <w:p w14:paraId="000000EF" w14:textId="77777777" w:rsidR="00835378" w:rsidRPr="00835378" w:rsidRDefault="00835378">
            <w:pPr>
              <w:jc w:val="both"/>
              <w:rPr>
                <w:b/>
                <w:sz w:val="22"/>
                <w:szCs w:val="22"/>
              </w:rPr>
            </w:pPr>
            <w:r w:rsidRPr="00835378">
              <w:rPr>
                <w:b/>
                <w:sz w:val="22"/>
                <w:szCs w:val="22"/>
              </w:rPr>
              <w:t>Mục tiêu</w:t>
            </w:r>
          </w:p>
        </w:tc>
        <w:tc>
          <w:tcPr>
            <w:tcW w:w="1843" w:type="dxa"/>
          </w:tcPr>
          <w:p w14:paraId="000000F0" w14:textId="77777777" w:rsidR="00835378" w:rsidRPr="00835378" w:rsidRDefault="00835378">
            <w:pPr>
              <w:jc w:val="both"/>
              <w:rPr>
                <w:b/>
                <w:sz w:val="22"/>
                <w:szCs w:val="22"/>
              </w:rPr>
            </w:pPr>
            <w:r w:rsidRPr="00835378">
              <w:rPr>
                <w:b/>
                <w:sz w:val="22"/>
                <w:szCs w:val="22"/>
              </w:rPr>
              <w:t>Chỉ tiêu</w:t>
            </w:r>
          </w:p>
        </w:tc>
        <w:tc>
          <w:tcPr>
            <w:tcW w:w="2693" w:type="dxa"/>
          </w:tcPr>
          <w:p w14:paraId="000000F1" w14:textId="7EC6CB10" w:rsidR="00835378" w:rsidRPr="00835378" w:rsidRDefault="00835378" w:rsidP="00835378">
            <w:pPr>
              <w:jc w:val="both"/>
              <w:rPr>
                <w:b/>
                <w:sz w:val="22"/>
                <w:szCs w:val="22"/>
              </w:rPr>
            </w:pPr>
            <w:r w:rsidRPr="00835378">
              <w:rPr>
                <w:b/>
                <w:sz w:val="22"/>
                <w:szCs w:val="22"/>
              </w:rPr>
              <w:t>Sản ph</w:t>
            </w:r>
            <w:r w:rsidRPr="00835378">
              <w:rPr>
                <w:b/>
                <w:sz w:val="22"/>
                <w:szCs w:val="22"/>
                <w:lang w:val="en-US"/>
              </w:rPr>
              <w:t>ẩ</w:t>
            </w:r>
            <w:r w:rsidRPr="00835378">
              <w:rPr>
                <w:b/>
                <w:sz w:val="22"/>
                <w:szCs w:val="22"/>
              </w:rPr>
              <w:t>m</w:t>
            </w:r>
          </w:p>
        </w:tc>
        <w:tc>
          <w:tcPr>
            <w:tcW w:w="8222" w:type="dxa"/>
          </w:tcPr>
          <w:p w14:paraId="000000F2" w14:textId="77777777" w:rsidR="00835378" w:rsidRPr="00835378" w:rsidRDefault="00835378">
            <w:pPr>
              <w:jc w:val="both"/>
              <w:rPr>
                <w:b/>
                <w:sz w:val="22"/>
                <w:szCs w:val="22"/>
              </w:rPr>
            </w:pPr>
            <w:r w:rsidRPr="00835378">
              <w:rPr>
                <w:b/>
                <w:sz w:val="22"/>
                <w:szCs w:val="22"/>
              </w:rPr>
              <w:t>Thực hiện (đến hết tháng 5/2021)</w:t>
            </w:r>
          </w:p>
        </w:tc>
      </w:tr>
      <w:tr w:rsidR="00835378" w:rsidRPr="00835378" w14:paraId="4F262B33" w14:textId="77777777" w:rsidTr="00835378">
        <w:trPr>
          <w:trHeight w:val="2912"/>
        </w:trPr>
        <w:tc>
          <w:tcPr>
            <w:tcW w:w="1271" w:type="dxa"/>
            <w:vMerge w:val="restart"/>
          </w:tcPr>
          <w:p w14:paraId="000000F4" w14:textId="77777777" w:rsidR="00835378" w:rsidRPr="00835378" w:rsidRDefault="00835378">
            <w:pPr>
              <w:jc w:val="both"/>
              <w:rPr>
                <w:sz w:val="22"/>
                <w:szCs w:val="22"/>
              </w:rPr>
            </w:pPr>
            <w:r w:rsidRPr="00835378">
              <w:rPr>
                <w:sz w:val="22"/>
                <w:szCs w:val="22"/>
              </w:rPr>
              <w:t>1. Nâng cao năng lực nghiên cứu</w:t>
            </w:r>
          </w:p>
        </w:tc>
        <w:tc>
          <w:tcPr>
            <w:tcW w:w="1843" w:type="dxa"/>
          </w:tcPr>
          <w:p w14:paraId="000000F5" w14:textId="77777777" w:rsidR="00835378" w:rsidRPr="00835378" w:rsidRDefault="00835378">
            <w:pPr>
              <w:jc w:val="both"/>
              <w:rPr>
                <w:sz w:val="22"/>
                <w:szCs w:val="22"/>
              </w:rPr>
            </w:pPr>
            <w:r w:rsidRPr="00835378">
              <w:rPr>
                <w:sz w:val="22"/>
                <w:szCs w:val="22"/>
              </w:rPr>
              <w:t>1.1. 5-6 buổi tọa đàm/BDCM mỗi năm học</w:t>
            </w:r>
          </w:p>
        </w:tc>
        <w:tc>
          <w:tcPr>
            <w:tcW w:w="2693" w:type="dxa"/>
          </w:tcPr>
          <w:p w14:paraId="000000F6" w14:textId="77777777" w:rsidR="00835378" w:rsidRPr="00835378" w:rsidRDefault="00835378">
            <w:pPr>
              <w:jc w:val="both"/>
              <w:rPr>
                <w:sz w:val="22"/>
                <w:szCs w:val="22"/>
              </w:rPr>
            </w:pPr>
            <w:r w:rsidRPr="00835378">
              <w:rPr>
                <w:sz w:val="22"/>
                <w:szCs w:val="22"/>
              </w:rPr>
              <w:t>Kế hoạch tọa đàm/ BDCM</w:t>
            </w:r>
          </w:p>
        </w:tc>
        <w:tc>
          <w:tcPr>
            <w:tcW w:w="8222" w:type="dxa"/>
          </w:tcPr>
          <w:p w14:paraId="6C4CB926" w14:textId="0568B406" w:rsidR="00835378" w:rsidRPr="00835378" w:rsidRDefault="00835378" w:rsidP="00B90F0D">
            <w:pPr>
              <w:pStyle w:val="NormalWeb"/>
              <w:spacing w:before="0" w:beforeAutospacing="0" w:after="0" w:afterAutospacing="0"/>
              <w:jc w:val="both"/>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1. Cấp trường:</w:t>
            </w:r>
          </w:p>
          <w:p w14:paraId="7CFC414F" w14:textId="0697DA72" w:rsidR="00835378" w:rsidRPr="00835378" w:rsidRDefault="00835378" w:rsidP="00B90F0D">
            <w:pPr>
              <w:pStyle w:val="NormalWeb"/>
              <w:spacing w:before="0" w:beforeAutospacing="0" w:after="0" w:afterAutospacing="0"/>
              <w:jc w:val="both"/>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xml:space="preserve">Đã tổ chức 06 buổi tọa đàm/ bồi dưỡng chuyên môn, cụ thể: </w:t>
            </w:r>
          </w:p>
          <w:p w14:paraId="5F923836" w14:textId="77777777" w:rsidR="00835378" w:rsidRPr="00835378" w:rsidRDefault="00835378" w:rsidP="00B90F0D">
            <w:pPr>
              <w:pStyle w:val="NormalWeb"/>
              <w:spacing w:before="0" w:beforeAutospacing="0" w:after="0" w:afterAutospacing="0"/>
              <w:jc w:val="both"/>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- 03 buổi về "hướng dẫn công tác biên tập, thẩm định bài viết tham dự hội thảo" (từ tháng 12.2020 - tháng 01.2021) dành cho cán bộ trong trường;</w:t>
            </w:r>
          </w:p>
          <w:p w14:paraId="7C9B5DFA" w14:textId="07835F44" w:rsidR="00835378" w:rsidRPr="00835378" w:rsidRDefault="00835378" w:rsidP="00B90F0D">
            <w:pPr>
              <w:pStyle w:val="NormalWeb"/>
              <w:spacing w:before="0" w:beforeAutospacing="0" w:after="0" w:afterAutospacing="0"/>
              <w:jc w:val="both"/>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- 03 tọa đàm (01. Phương pháp nghiên cứu hành động: 17.01.2021; 02. Các công cụ dạy học ngoại ngữ: 07.3.2021; 03. Thấu cảm, yêu thương và truyền cảm hứng: 30.5.2021) dành cho cán bộ trong và ngoài trường.</w:t>
            </w:r>
          </w:p>
          <w:p w14:paraId="4F8C5D9E" w14:textId="74A46AEE" w:rsidR="00835378" w:rsidRPr="00835378" w:rsidRDefault="00835378" w:rsidP="00B90F0D">
            <w:pPr>
              <w:pStyle w:val="NormalWeb"/>
              <w:spacing w:before="0" w:beforeAutospacing="0" w:after="0" w:afterAutospacing="0"/>
              <w:jc w:val="both"/>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xml:space="preserve">2. Cấp khoa: </w:t>
            </w:r>
          </w:p>
          <w:p w14:paraId="13D77DE7" w14:textId="55323B5C" w:rsidR="00835378" w:rsidRPr="00835378" w:rsidRDefault="00835378" w:rsidP="00B90F0D">
            <w:pPr>
              <w:pStyle w:val="NormalWeb"/>
              <w:spacing w:before="0" w:beforeAutospacing="0" w:after="0" w:afterAutospacing="0"/>
              <w:jc w:val="both"/>
              <w:rPr>
                <w:sz w:val="22"/>
                <w:szCs w:val="22"/>
                <w:lang w:val="vi-VN"/>
              </w:rPr>
            </w:pPr>
            <w:r w:rsidRPr="00835378">
              <w:rPr>
                <w:sz w:val="22"/>
                <w:szCs w:val="22"/>
                <w:lang w:val="vi-VN"/>
              </w:rPr>
              <w:t xml:space="preserve">Đã tổ chức 36 buổi BDCM cấp khoa. Cụ thể: </w:t>
            </w:r>
          </w:p>
          <w:p w14:paraId="031C1629" w14:textId="04162660" w:rsidR="00835378" w:rsidRPr="00835378" w:rsidRDefault="00835378" w:rsidP="00B90F0D">
            <w:pPr>
              <w:pStyle w:val="NormalWeb"/>
              <w:spacing w:before="0" w:beforeAutospacing="0" w:after="0" w:afterAutospacing="0"/>
              <w:jc w:val="both"/>
              <w:rPr>
                <w:sz w:val="22"/>
                <w:szCs w:val="22"/>
                <w:lang w:val="vi-VN"/>
              </w:rPr>
            </w:pPr>
            <w:r w:rsidRPr="00835378">
              <w:rPr>
                <w:sz w:val="22"/>
                <w:szCs w:val="22"/>
                <w:lang w:val="vi-VN"/>
              </w:rPr>
              <w:t>- 24 buổi online</w:t>
            </w:r>
          </w:p>
          <w:p w14:paraId="000000F9" w14:textId="2A9CF019" w:rsidR="00835378" w:rsidRPr="00835378" w:rsidRDefault="00835378" w:rsidP="00B90F0D">
            <w:pPr>
              <w:pStyle w:val="NormalWeb"/>
              <w:spacing w:before="0" w:beforeAutospacing="0" w:after="0" w:afterAutospacing="0"/>
              <w:jc w:val="both"/>
              <w:rPr>
                <w:b/>
                <w:sz w:val="22"/>
                <w:szCs w:val="22"/>
                <w:highlight w:val="yellow"/>
              </w:rPr>
            </w:pPr>
            <w:r w:rsidRPr="00835378">
              <w:rPr>
                <w:sz w:val="22"/>
                <w:szCs w:val="22"/>
                <w:lang w:val="vi-VN"/>
              </w:rPr>
              <w:t>- 12 buổi offline</w:t>
            </w:r>
          </w:p>
        </w:tc>
      </w:tr>
      <w:tr w:rsidR="00835378" w:rsidRPr="00835378" w14:paraId="06542CF5" w14:textId="77777777" w:rsidTr="00835378">
        <w:tc>
          <w:tcPr>
            <w:tcW w:w="1271" w:type="dxa"/>
            <w:vMerge/>
          </w:tcPr>
          <w:p w14:paraId="000000FB" w14:textId="77777777" w:rsidR="00835378" w:rsidRPr="00835378" w:rsidRDefault="00835378">
            <w:pPr>
              <w:widowControl w:val="0"/>
              <w:pBdr>
                <w:top w:val="nil"/>
                <w:left w:val="nil"/>
                <w:bottom w:val="nil"/>
                <w:right w:val="nil"/>
                <w:between w:val="nil"/>
              </w:pBdr>
              <w:spacing w:line="276" w:lineRule="auto"/>
              <w:rPr>
                <w:b/>
                <w:sz w:val="22"/>
                <w:szCs w:val="22"/>
              </w:rPr>
            </w:pPr>
          </w:p>
        </w:tc>
        <w:tc>
          <w:tcPr>
            <w:tcW w:w="1843" w:type="dxa"/>
          </w:tcPr>
          <w:p w14:paraId="000000FC" w14:textId="77777777" w:rsidR="00835378" w:rsidRPr="00835378" w:rsidRDefault="00835378">
            <w:pPr>
              <w:jc w:val="both"/>
              <w:rPr>
                <w:sz w:val="22"/>
                <w:szCs w:val="22"/>
              </w:rPr>
            </w:pPr>
            <w:r w:rsidRPr="00835378">
              <w:rPr>
                <w:sz w:val="22"/>
                <w:szCs w:val="22"/>
              </w:rPr>
              <w:t>5 nhóm</w:t>
            </w:r>
          </w:p>
        </w:tc>
        <w:tc>
          <w:tcPr>
            <w:tcW w:w="2693" w:type="dxa"/>
          </w:tcPr>
          <w:p w14:paraId="000000FD" w14:textId="77777777" w:rsidR="00835378" w:rsidRPr="00835378" w:rsidRDefault="00835378">
            <w:pPr>
              <w:ind w:left="24" w:hanging="24"/>
              <w:jc w:val="both"/>
              <w:rPr>
                <w:sz w:val="22"/>
                <w:szCs w:val="22"/>
              </w:rPr>
            </w:pPr>
            <w:r w:rsidRPr="00835378">
              <w:rPr>
                <w:sz w:val="22"/>
                <w:szCs w:val="22"/>
              </w:rPr>
              <w:t>(i) Kế hoạch hoạt động của các nhóm nghiên cứu.</w:t>
            </w:r>
          </w:p>
          <w:p w14:paraId="000000FE" w14:textId="77777777" w:rsidR="00835378" w:rsidRPr="00835378" w:rsidRDefault="00835378">
            <w:pPr>
              <w:jc w:val="both"/>
              <w:rPr>
                <w:sz w:val="22"/>
                <w:szCs w:val="22"/>
              </w:rPr>
            </w:pPr>
            <w:r w:rsidRPr="00835378">
              <w:rPr>
                <w:sz w:val="22"/>
                <w:szCs w:val="22"/>
              </w:rPr>
              <w:t>(ii) Sản phẩm khoa học của các nhóm nghiên cứu.</w:t>
            </w:r>
          </w:p>
        </w:tc>
        <w:tc>
          <w:tcPr>
            <w:tcW w:w="8222" w:type="dxa"/>
          </w:tcPr>
          <w:p w14:paraId="000000FF" w14:textId="56A59A50" w:rsidR="00835378" w:rsidRPr="00835378" w:rsidRDefault="00835378" w:rsidP="00B90F0D">
            <w:pPr>
              <w:jc w:val="both"/>
              <w:rPr>
                <w:sz w:val="22"/>
                <w:szCs w:val="22"/>
              </w:rPr>
            </w:pPr>
            <w:r w:rsidRPr="00835378">
              <w:rPr>
                <w:b/>
                <w:bCs/>
                <w:sz w:val="22"/>
                <w:szCs w:val="22"/>
              </w:rPr>
              <w:t>4 nhóm</w:t>
            </w:r>
            <w:r w:rsidRPr="00835378">
              <w:rPr>
                <w:sz w:val="22"/>
                <w:szCs w:val="22"/>
              </w:rPr>
              <w:t>: Nhóm khảo thí, nhóm BPD, nhóm Quốc tế học, nhóm PPGD – đã chính thức có QĐ thành lập nhóm BPD và nhóm PPGD, nhưng cả 4 nhóm đều đang có hoạt động cụ thể.</w:t>
            </w:r>
          </w:p>
          <w:p w14:paraId="00000100" w14:textId="45B4BF7F" w:rsidR="00835378" w:rsidRPr="00835378" w:rsidRDefault="00835378">
            <w:pPr>
              <w:jc w:val="both"/>
              <w:rPr>
                <w:sz w:val="22"/>
                <w:szCs w:val="22"/>
              </w:rPr>
            </w:pPr>
            <w:r w:rsidRPr="00835378">
              <w:rPr>
                <w:b/>
                <w:sz w:val="22"/>
                <w:szCs w:val="22"/>
              </w:rPr>
              <w:t>Sản phẩm:</w:t>
            </w:r>
            <w:r w:rsidRPr="00835378">
              <w:rPr>
                <w:sz w:val="22"/>
                <w:szCs w:val="22"/>
              </w:rPr>
              <w:t xml:space="preserve"> Khung năng lực BPD đang được xây dựng + đề tài; chuyên ngành Văn hóa và Truyền thông xuyên quốc gia đang được xây dựng. </w:t>
            </w:r>
          </w:p>
          <w:p w14:paraId="00000101" w14:textId="364C3244" w:rsidR="00835378" w:rsidRPr="00835378" w:rsidRDefault="00835378">
            <w:pPr>
              <w:jc w:val="both"/>
              <w:rPr>
                <w:b/>
                <w:sz w:val="22"/>
                <w:szCs w:val="22"/>
              </w:rPr>
            </w:pPr>
          </w:p>
        </w:tc>
      </w:tr>
      <w:tr w:rsidR="00835378" w:rsidRPr="00835378" w14:paraId="664D55EB" w14:textId="77777777" w:rsidTr="00835378">
        <w:tc>
          <w:tcPr>
            <w:tcW w:w="1271" w:type="dxa"/>
            <w:vMerge/>
          </w:tcPr>
          <w:p w14:paraId="00000103" w14:textId="77777777" w:rsidR="00835378" w:rsidRPr="00835378" w:rsidRDefault="00835378">
            <w:pPr>
              <w:widowControl w:val="0"/>
              <w:pBdr>
                <w:top w:val="nil"/>
                <w:left w:val="nil"/>
                <w:bottom w:val="nil"/>
                <w:right w:val="nil"/>
                <w:between w:val="nil"/>
              </w:pBdr>
              <w:spacing w:line="276" w:lineRule="auto"/>
              <w:rPr>
                <w:b/>
                <w:sz w:val="22"/>
                <w:szCs w:val="22"/>
              </w:rPr>
            </w:pPr>
          </w:p>
        </w:tc>
        <w:tc>
          <w:tcPr>
            <w:tcW w:w="1843" w:type="dxa"/>
          </w:tcPr>
          <w:p w14:paraId="00000104" w14:textId="77777777" w:rsidR="00835378" w:rsidRPr="00835378" w:rsidRDefault="00835378">
            <w:pPr>
              <w:jc w:val="both"/>
              <w:rPr>
                <w:sz w:val="22"/>
                <w:szCs w:val="22"/>
              </w:rPr>
            </w:pPr>
          </w:p>
        </w:tc>
        <w:tc>
          <w:tcPr>
            <w:tcW w:w="2693" w:type="dxa"/>
          </w:tcPr>
          <w:p w14:paraId="00000105" w14:textId="77777777" w:rsidR="00835378" w:rsidRPr="00835378" w:rsidRDefault="00835378">
            <w:pPr>
              <w:jc w:val="both"/>
              <w:rPr>
                <w:sz w:val="22"/>
                <w:szCs w:val="22"/>
              </w:rPr>
            </w:pPr>
            <w:r w:rsidRPr="00835378">
              <w:rPr>
                <w:sz w:val="22"/>
                <w:szCs w:val="22"/>
              </w:rPr>
              <w:t>Kế hoạch của các cộng đồng học thuật và hoạt động chuyên môn.</w:t>
            </w:r>
          </w:p>
        </w:tc>
        <w:tc>
          <w:tcPr>
            <w:tcW w:w="8222" w:type="dxa"/>
          </w:tcPr>
          <w:p w14:paraId="00000106" w14:textId="42235011" w:rsidR="00835378" w:rsidRPr="00835378" w:rsidRDefault="00835378" w:rsidP="00B90F0D">
            <w:pPr>
              <w:jc w:val="both"/>
              <w:rPr>
                <w:sz w:val="22"/>
                <w:szCs w:val="22"/>
              </w:rPr>
            </w:pPr>
            <w:r w:rsidRPr="00835378">
              <w:rPr>
                <w:sz w:val="22"/>
                <w:szCs w:val="22"/>
              </w:rPr>
              <w:t>- Đã thành lập mạng lưới kết nối giáo viên ngoại ngữ toàn quốcULIS Connect;</w:t>
            </w:r>
          </w:p>
          <w:p w14:paraId="00000108" w14:textId="5FC3695A" w:rsidR="00835378" w:rsidRPr="00835378" w:rsidRDefault="00835378">
            <w:pPr>
              <w:jc w:val="both"/>
              <w:rPr>
                <w:sz w:val="22"/>
                <w:szCs w:val="22"/>
              </w:rPr>
            </w:pPr>
            <w:r w:rsidRPr="00835378">
              <w:rPr>
                <w:sz w:val="22"/>
                <w:szCs w:val="22"/>
              </w:rPr>
              <w:t>- Đã thành lập CLB NCKH SV và có kế hoạch hoạt động hàng năm.</w:t>
            </w:r>
          </w:p>
        </w:tc>
      </w:tr>
      <w:tr w:rsidR="00835378" w:rsidRPr="00835378" w14:paraId="3FE60AF0" w14:textId="77777777" w:rsidTr="00835378">
        <w:tc>
          <w:tcPr>
            <w:tcW w:w="1271" w:type="dxa"/>
            <w:vMerge/>
          </w:tcPr>
          <w:p w14:paraId="0000010A"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0B" w14:textId="77777777" w:rsidR="00835378" w:rsidRPr="00835378" w:rsidRDefault="00835378">
            <w:pPr>
              <w:jc w:val="both"/>
              <w:rPr>
                <w:sz w:val="22"/>
                <w:szCs w:val="22"/>
              </w:rPr>
            </w:pPr>
          </w:p>
        </w:tc>
        <w:tc>
          <w:tcPr>
            <w:tcW w:w="2693" w:type="dxa"/>
          </w:tcPr>
          <w:p w14:paraId="0000010C" w14:textId="77777777" w:rsidR="00835378" w:rsidRPr="00835378" w:rsidRDefault="00835378">
            <w:pPr>
              <w:jc w:val="both"/>
              <w:rPr>
                <w:sz w:val="22"/>
                <w:szCs w:val="22"/>
              </w:rPr>
            </w:pPr>
            <w:r w:rsidRPr="00835378">
              <w:rPr>
                <w:sz w:val="22"/>
                <w:szCs w:val="22"/>
              </w:rPr>
              <w:t xml:space="preserve">Kế hoạch giám sát/tư vấn/hỗ trợ.                                                                                                                                                                                                                                                                                                       </w:t>
            </w:r>
          </w:p>
        </w:tc>
        <w:tc>
          <w:tcPr>
            <w:tcW w:w="8222" w:type="dxa"/>
          </w:tcPr>
          <w:p w14:paraId="0000010E" w14:textId="0BCA31F6" w:rsidR="00835378" w:rsidRPr="00835378" w:rsidRDefault="00835378">
            <w:pPr>
              <w:jc w:val="both"/>
              <w:rPr>
                <w:sz w:val="22"/>
                <w:szCs w:val="22"/>
              </w:rPr>
            </w:pPr>
            <w:r w:rsidRPr="00835378">
              <w:rPr>
                <w:sz w:val="22"/>
                <w:szCs w:val="22"/>
                <w:lang w:val="en-US"/>
              </w:rPr>
              <w:t>Chưa thực hiện được.</w:t>
            </w:r>
          </w:p>
        </w:tc>
      </w:tr>
      <w:tr w:rsidR="00835378" w:rsidRPr="00835378" w14:paraId="773E689C" w14:textId="77777777" w:rsidTr="00835378">
        <w:tc>
          <w:tcPr>
            <w:tcW w:w="1271" w:type="dxa"/>
            <w:vMerge/>
          </w:tcPr>
          <w:p w14:paraId="00000110"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11" w14:textId="77777777" w:rsidR="00835378" w:rsidRPr="00835378" w:rsidRDefault="00835378">
            <w:pPr>
              <w:jc w:val="both"/>
              <w:rPr>
                <w:sz w:val="22"/>
                <w:szCs w:val="22"/>
              </w:rPr>
            </w:pPr>
          </w:p>
        </w:tc>
        <w:tc>
          <w:tcPr>
            <w:tcW w:w="2693" w:type="dxa"/>
          </w:tcPr>
          <w:p w14:paraId="00000112" w14:textId="77777777" w:rsidR="00835378" w:rsidRPr="00835378" w:rsidRDefault="00835378">
            <w:pPr>
              <w:jc w:val="both"/>
              <w:rPr>
                <w:sz w:val="22"/>
                <w:szCs w:val="22"/>
              </w:rPr>
            </w:pPr>
            <w:r w:rsidRPr="00835378">
              <w:rPr>
                <w:sz w:val="22"/>
                <w:szCs w:val="22"/>
              </w:rPr>
              <w:t>Kế hoạch triển khai thực hiện theo phương thức mới với các hình thức hiệu quả huy động tài chính và đầu tư cho các nhóm nghiên cứu.</w:t>
            </w:r>
          </w:p>
        </w:tc>
        <w:tc>
          <w:tcPr>
            <w:tcW w:w="8222" w:type="dxa"/>
          </w:tcPr>
          <w:p w14:paraId="00000114" w14:textId="1F0AEFBB" w:rsidR="00835378" w:rsidRPr="00835378" w:rsidRDefault="00835378">
            <w:pPr>
              <w:jc w:val="both"/>
              <w:rPr>
                <w:sz w:val="22"/>
                <w:szCs w:val="22"/>
                <w:lang w:val="en-US"/>
              </w:rPr>
            </w:pPr>
            <w:r w:rsidRPr="00835378">
              <w:rPr>
                <w:sz w:val="22"/>
                <w:szCs w:val="22"/>
                <w:lang w:val="en-US"/>
              </w:rPr>
              <w:t>Chưa thực hiện được.</w:t>
            </w:r>
          </w:p>
        </w:tc>
      </w:tr>
      <w:tr w:rsidR="00835378" w:rsidRPr="00835378" w14:paraId="30401731" w14:textId="77777777" w:rsidTr="00835378">
        <w:tc>
          <w:tcPr>
            <w:tcW w:w="1271" w:type="dxa"/>
            <w:vMerge/>
          </w:tcPr>
          <w:p w14:paraId="00000116"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17" w14:textId="77777777" w:rsidR="00835378" w:rsidRPr="00835378" w:rsidRDefault="00835378">
            <w:pPr>
              <w:jc w:val="both"/>
              <w:rPr>
                <w:sz w:val="22"/>
                <w:szCs w:val="22"/>
              </w:rPr>
            </w:pPr>
            <w:r w:rsidRPr="00835378">
              <w:rPr>
                <w:sz w:val="22"/>
                <w:szCs w:val="22"/>
              </w:rPr>
              <w:t>1.3. Khung hỗ trợ đặc thù</w:t>
            </w:r>
          </w:p>
        </w:tc>
        <w:tc>
          <w:tcPr>
            <w:tcW w:w="2693" w:type="dxa"/>
          </w:tcPr>
          <w:p w14:paraId="00000118" w14:textId="77777777" w:rsidR="00835378" w:rsidRPr="00835378" w:rsidRDefault="00835378">
            <w:pPr>
              <w:jc w:val="both"/>
              <w:rPr>
                <w:sz w:val="22"/>
                <w:szCs w:val="22"/>
              </w:rPr>
            </w:pPr>
            <w:r w:rsidRPr="00835378">
              <w:rPr>
                <w:sz w:val="22"/>
                <w:szCs w:val="22"/>
              </w:rPr>
              <w:t>Khung hỗ trợ đặc thù</w:t>
            </w:r>
          </w:p>
        </w:tc>
        <w:tc>
          <w:tcPr>
            <w:tcW w:w="8222" w:type="dxa"/>
          </w:tcPr>
          <w:p w14:paraId="0000011A" w14:textId="311CB769" w:rsidR="00835378" w:rsidRPr="00835378" w:rsidRDefault="00835378">
            <w:pPr>
              <w:rPr>
                <w:sz w:val="22"/>
                <w:szCs w:val="22"/>
              </w:rPr>
            </w:pPr>
            <w:r w:rsidRPr="00835378">
              <w:rPr>
                <w:sz w:val="22"/>
                <w:szCs w:val="22"/>
              </w:rPr>
              <w:t>Chưa có. Sẽ triển khai xây dựng trong năm học 2021-2022.</w:t>
            </w:r>
          </w:p>
        </w:tc>
      </w:tr>
      <w:tr w:rsidR="00835378" w:rsidRPr="00835378" w14:paraId="25C689A5" w14:textId="77777777" w:rsidTr="00835378">
        <w:tc>
          <w:tcPr>
            <w:tcW w:w="1271" w:type="dxa"/>
            <w:vMerge/>
          </w:tcPr>
          <w:p w14:paraId="0000011C"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1D" w14:textId="77777777" w:rsidR="00835378" w:rsidRPr="00835378" w:rsidRDefault="00835378">
            <w:pPr>
              <w:jc w:val="both"/>
              <w:rPr>
                <w:sz w:val="22"/>
                <w:szCs w:val="22"/>
              </w:rPr>
            </w:pPr>
            <w:r w:rsidRPr="00835378">
              <w:rPr>
                <w:sz w:val="22"/>
                <w:szCs w:val="22"/>
              </w:rPr>
              <w:t>1.4. Trung tâm Khảo thí</w:t>
            </w:r>
          </w:p>
        </w:tc>
        <w:tc>
          <w:tcPr>
            <w:tcW w:w="2693" w:type="dxa"/>
            <w:vAlign w:val="center"/>
          </w:tcPr>
          <w:p w14:paraId="0000011E" w14:textId="77777777" w:rsidR="00835378" w:rsidRPr="00835378" w:rsidRDefault="00835378">
            <w:pPr>
              <w:jc w:val="both"/>
              <w:rPr>
                <w:sz w:val="22"/>
                <w:szCs w:val="22"/>
              </w:rPr>
            </w:pPr>
            <w:r w:rsidRPr="00835378">
              <w:rPr>
                <w:sz w:val="22"/>
                <w:szCs w:val="22"/>
              </w:rPr>
              <w:t xml:space="preserve">Bộ tiêu chuẩn và tiêu chí về một trung tâm xuất sắc COE </w:t>
            </w:r>
            <w:r w:rsidRPr="00835378">
              <w:rPr>
                <w:sz w:val="22"/>
                <w:szCs w:val="22"/>
              </w:rPr>
              <w:lastRenderedPageBreak/>
              <w:t>trong lĩnh vực khảo thí và/hoặc khảo thí ngoại ngữ.</w:t>
            </w:r>
          </w:p>
        </w:tc>
        <w:tc>
          <w:tcPr>
            <w:tcW w:w="8222" w:type="dxa"/>
          </w:tcPr>
          <w:p w14:paraId="0000011F" w14:textId="77777777" w:rsidR="00835378" w:rsidRPr="00835378" w:rsidRDefault="00835378">
            <w:pPr>
              <w:jc w:val="both"/>
              <w:rPr>
                <w:sz w:val="22"/>
                <w:szCs w:val="22"/>
              </w:rPr>
            </w:pPr>
            <w:r w:rsidRPr="00835378">
              <w:rPr>
                <w:sz w:val="22"/>
                <w:szCs w:val="22"/>
              </w:rPr>
              <w:lastRenderedPageBreak/>
              <w:t xml:space="preserve">Trung tâm Khảo thí đã xây dựng bộ tiêu chuẩn và tiêu chí về một trung tâm xuất sắc (COE) trong lĩnh vực khảo thí ngoại ngữ dựa trên nghiên cứu khảo sát các bộ tiêu chuẩn và tiêu chí có liên quan đến các chức năng, nhiệm vụ của trung tâm và lĩnh vực khảo thí và khảo thí </w:t>
            </w:r>
            <w:r w:rsidRPr="00835378">
              <w:rPr>
                <w:sz w:val="22"/>
                <w:szCs w:val="22"/>
              </w:rPr>
              <w:lastRenderedPageBreak/>
              <w:t>ngoại ngữ hiện có trong nước và trên thế giới, kết hợp với việc nghiên cứu nhu cầu thực tế của đơn vị, nhà trường, ngành và lĩnh vực khảo thí ngoại ngữ của xã hội. Tính đến tháng 6/2021, dự thảo Bộ tiêu chuẩn và tiêu chí đã hoàn thành và đã được chỉnh sửa lần 2 sau khi lấy ý kiến góp ý của các chuyên gia.</w:t>
            </w:r>
          </w:p>
        </w:tc>
      </w:tr>
      <w:tr w:rsidR="00835378" w:rsidRPr="00835378" w14:paraId="4C9B466C" w14:textId="77777777" w:rsidTr="00835378">
        <w:tc>
          <w:tcPr>
            <w:tcW w:w="1271" w:type="dxa"/>
            <w:vMerge/>
          </w:tcPr>
          <w:p w14:paraId="00000121"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22" w14:textId="77777777" w:rsidR="00835378" w:rsidRPr="00835378" w:rsidRDefault="00835378">
            <w:pPr>
              <w:jc w:val="both"/>
              <w:rPr>
                <w:sz w:val="22"/>
                <w:szCs w:val="22"/>
              </w:rPr>
            </w:pPr>
          </w:p>
        </w:tc>
        <w:tc>
          <w:tcPr>
            <w:tcW w:w="2693" w:type="dxa"/>
            <w:vAlign w:val="center"/>
          </w:tcPr>
          <w:p w14:paraId="00000123" w14:textId="77777777" w:rsidR="00835378" w:rsidRPr="00835378" w:rsidRDefault="00835378">
            <w:pPr>
              <w:jc w:val="both"/>
              <w:rPr>
                <w:sz w:val="22"/>
                <w:szCs w:val="22"/>
              </w:rPr>
            </w:pPr>
            <w:r w:rsidRPr="00835378">
              <w:rPr>
                <w:sz w:val="22"/>
                <w:szCs w:val="22"/>
              </w:rPr>
              <w:t>- Kế hoạch thực hiện chi tiết phát triển Trung tâm Khảo thí thành một trung tâm xuất sắc COE.</w:t>
            </w:r>
          </w:p>
          <w:p w14:paraId="00000124" w14:textId="77777777" w:rsidR="00835378" w:rsidRPr="00835378" w:rsidRDefault="00835378">
            <w:pPr>
              <w:jc w:val="both"/>
              <w:rPr>
                <w:sz w:val="22"/>
                <w:szCs w:val="22"/>
              </w:rPr>
            </w:pPr>
            <w:r w:rsidRPr="00835378">
              <w:rPr>
                <w:sz w:val="22"/>
                <w:szCs w:val="22"/>
              </w:rPr>
              <w:t>- Các minh chứng đạt tiêu chuẩn, tiêu chí</w:t>
            </w:r>
          </w:p>
        </w:tc>
        <w:tc>
          <w:tcPr>
            <w:tcW w:w="8222" w:type="dxa"/>
          </w:tcPr>
          <w:p w14:paraId="00000125" w14:textId="77777777" w:rsidR="00835378" w:rsidRPr="00835378" w:rsidRDefault="00835378" w:rsidP="00B90F0D">
            <w:pPr>
              <w:tabs>
                <w:tab w:val="left" w:pos="305"/>
              </w:tabs>
              <w:jc w:val="both"/>
              <w:rPr>
                <w:sz w:val="22"/>
                <w:szCs w:val="22"/>
              </w:rPr>
            </w:pPr>
            <w:r w:rsidRPr="00835378">
              <w:rPr>
                <w:sz w:val="22"/>
                <w:szCs w:val="22"/>
              </w:rPr>
              <w:t xml:space="preserve">Trung tâm Khảo thí triển khai song song hai nhiệm vụ nhằm thực hiện mục tiêu phát triển trung tâm theo định hướng một trung tâm xuất sắc: </w:t>
            </w:r>
          </w:p>
          <w:p w14:paraId="00000126" w14:textId="77777777" w:rsidR="00835378" w:rsidRPr="00835378" w:rsidRDefault="00835378" w:rsidP="00B90F0D">
            <w:pPr>
              <w:numPr>
                <w:ilvl w:val="0"/>
                <w:numId w:val="3"/>
              </w:numPr>
              <w:pBdr>
                <w:top w:val="nil"/>
                <w:left w:val="nil"/>
                <w:bottom w:val="nil"/>
                <w:right w:val="nil"/>
                <w:between w:val="nil"/>
              </w:pBdr>
              <w:tabs>
                <w:tab w:val="left" w:pos="305"/>
              </w:tabs>
              <w:spacing w:line="259" w:lineRule="auto"/>
              <w:ind w:left="0" w:firstLine="0"/>
              <w:jc w:val="both"/>
              <w:rPr>
                <w:sz w:val="22"/>
                <w:szCs w:val="22"/>
              </w:rPr>
            </w:pPr>
            <w:r w:rsidRPr="00835378">
              <w:rPr>
                <w:sz w:val="22"/>
                <w:szCs w:val="22"/>
              </w:rPr>
              <w:t>Thực hiện các giải pháp Đảm bảo chất lượng:</w:t>
            </w:r>
          </w:p>
          <w:p w14:paraId="00000127" w14:textId="77777777" w:rsidR="00835378" w:rsidRPr="00835378" w:rsidRDefault="00835378" w:rsidP="00B90F0D">
            <w:pPr>
              <w:numPr>
                <w:ilvl w:val="0"/>
                <w:numId w:val="4"/>
              </w:numPr>
              <w:pBdr>
                <w:top w:val="nil"/>
                <w:left w:val="nil"/>
                <w:bottom w:val="nil"/>
                <w:right w:val="nil"/>
                <w:between w:val="nil"/>
              </w:pBdr>
              <w:tabs>
                <w:tab w:val="left" w:pos="305"/>
              </w:tabs>
              <w:spacing w:line="259" w:lineRule="auto"/>
              <w:ind w:left="0" w:firstLine="0"/>
              <w:jc w:val="both"/>
              <w:rPr>
                <w:sz w:val="22"/>
                <w:szCs w:val="22"/>
              </w:rPr>
            </w:pPr>
            <w:r w:rsidRPr="00835378">
              <w:rPr>
                <w:sz w:val="22"/>
                <w:szCs w:val="22"/>
              </w:rPr>
              <w:t>Hoàn thiện hệ thống các văn bản, qui định về qui trình thực hiện hoạt động các chức năng, nhiệm vụ của trung tâm (bao gồm qui trình tổ chức các kỳ thi chuẩn hoá;</w:t>
            </w:r>
          </w:p>
          <w:p w14:paraId="00000128" w14:textId="77777777" w:rsidR="00835378" w:rsidRPr="00835378" w:rsidRDefault="00835378" w:rsidP="00B90F0D">
            <w:pPr>
              <w:numPr>
                <w:ilvl w:val="0"/>
                <w:numId w:val="4"/>
              </w:numPr>
              <w:pBdr>
                <w:top w:val="nil"/>
                <w:left w:val="nil"/>
                <w:bottom w:val="nil"/>
                <w:right w:val="nil"/>
                <w:between w:val="nil"/>
              </w:pBdr>
              <w:tabs>
                <w:tab w:val="left" w:pos="305"/>
              </w:tabs>
              <w:spacing w:line="259" w:lineRule="auto"/>
              <w:ind w:left="0" w:firstLine="0"/>
              <w:jc w:val="both"/>
              <w:rPr>
                <w:sz w:val="22"/>
                <w:szCs w:val="22"/>
              </w:rPr>
            </w:pPr>
            <w:r w:rsidRPr="00835378">
              <w:rPr>
                <w:sz w:val="22"/>
                <w:szCs w:val="22"/>
              </w:rPr>
              <w:t>Hoàn thiện hệ thống các biểu mẫu sử dụng trong các kỳ thi chuẩn hoá đánh giá và cấp chứng chỉ năng lực ngoại ngữ và các kỳ thi tuyển sinh;</w:t>
            </w:r>
          </w:p>
          <w:p w14:paraId="00000129" w14:textId="77777777" w:rsidR="00835378" w:rsidRPr="00835378" w:rsidRDefault="00835378" w:rsidP="00B90F0D">
            <w:pPr>
              <w:numPr>
                <w:ilvl w:val="0"/>
                <w:numId w:val="4"/>
              </w:numPr>
              <w:pBdr>
                <w:top w:val="nil"/>
                <w:left w:val="nil"/>
                <w:bottom w:val="nil"/>
                <w:right w:val="nil"/>
                <w:between w:val="nil"/>
              </w:pBdr>
              <w:tabs>
                <w:tab w:val="left" w:pos="305"/>
              </w:tabs>
              <w:spacing w:line="259" w:lineRule="auto"/>
              <w:ind w:left="0" w:firstLine="0"/>
              <w:jc w:val="both"/>
              <w:rPr>
                <w:sz w:val="22"/>
                <w:szCs w:val="22"/>
              </w:rPr>
            </w:pPr>
            <w:r w:rsidRPr="00835378">
              <w:rPr>
                <w:sz w:val="22"/>
                <w:szCs w:val="22"/>
              </w:rPr>
              <w:t>Giao nhiệm vụ cho 01 cán bộ chuyên trách thực hiện pháp chế nội bộ thực hiện việc giám sát thường xuyên và định kỳ theo các tiêu chuẩn, tiêu chí và qui định đảm bảo chất lượng;</w:t>
            </w:r>
          </w:p>
          <w:p w14:paraId="0000012A" w14:textId="77777777" w:rsidR="00835378" w:rsidRPr="00835378" w:rsidRDefault="00835378" w:rsidP="00B90F0D">
            <w:pPr>
              <w:numPr>
                <w:ilvl w:val="0"/>
                <w:numId w:val="4"/>
              </w:numPr>
              <w:pBdr>
                <w:top w:val="nil"/>
                <w:left w:val="nil"/>
                <w:bottom w:val="nil"/>
                <w:right w:val="nil"/>
                <w:between w:val="nil"/>
              </w:pBdr>
              <w:tabs>
                <w:tab w:val="left" w:pos="305"/>
              </w:tabs>
              <w:spacing w:line="259" w:lineRule="auto"/>
              <w:ind w:left="0" w:firstLine="0"/>
              <w:jc w:val="both"/>
              <w:rPr>
                <w:sz w:val="22"/>
                <w:szCs w:val="22"/>
              </w:rPr>
            </w:pPr>
            <w:r w:rsidRPr="00835378">
              <w:rPr>
                <w:sz w:val="22"/>
                <w:szCs w:val="22"/>
              </w:rPr>
              <w:t>Thực hiện bồi dưỡng chuyên môn cho toàn bộ đội ngũ cán bộ và cơ cấu nhân sự theo các nhóm chuyên trách theo các mảng công việc, cấu trúc nhân sự đa tầng nhằm đảm bảo có sự giám sát nội bộ và gán trách nhiệm theo mô tả công việc rõ ràng;</w:t>
            </w:r>
          </w:p>
          <w:p w14:paraId="0000012B" w14:textId="77777777" w:rsidR="00835378" w:rsidRPr="00835378" w:rsidRDefault="00835378" w:rsidP="00B90F0D">
            <w:pPr>
              <w:numPr>
                <w:ilvl w:val="0"/>
                <w:numId w:val="3"/>
              </w:numPr>
              <w:pBdr>
                <w:top w:val="nil"/>
                <w:left w:val="nil"/>
                <w:bottom w:val="nil"/>
                <w:right w:val="nil"/>
                <w:between w:val="nil"/>
              </w:pBdr>
              <w:tabs>
                <w:tab w:val="left" w:pos="305"/>
              </w:tabs>
              <w:spacing w:after="160" w:line="259" w:lineRule="auto"/>
              <w:ind w:left="0" w:firstLine="0"/>
              <w:jc w:val="both"/>
              <w:rPr>
                <w:sz w:val="22"/>
                <w:szCs w:val="22"/>
              </w:rPr>
            </w:pPr>
            <w:r w:rsidRPr="00835378">
              <w:rPr>
                <w:sz w:val="22"/>
                <w:szCs w:val="22"/>
              </w:rPr>
              <w:t>Xây dựng bộ tiêu chuẩn, tiêu chí khoa học, cập nhật về một trung tâm xuất sắc trong lĩnh vực khảo thí ngoại ngữ. Thực hiện thử nghiệm bộ tiêu chuẩn, tiêu chí này trong quý 3 và 4 năm 2021, với mục tiêu là trước hết rà soát hiện trạng của Trung tâm theo các tiêu chuẩn, tiêu chí đó. Từ năm 2022, Trung tâm sẽ xây dựng các giải pháp cho những vấn đề gắn với các tiêu chuẩn, tiêu chí chưa đạt được.</w:t>
            </w:r>
          </w:p>
        </w:tc>
      </w:tr>
      <w:tr w:rsidR="00835378" w:rsidRPr="00835378" w14:paraId="7BE98202" w14:textId="77777777" w:rsidTr="00835378">
        <w:tc>
          <w:tcPr>
            <w:tcW w:w="1271" w:type="dxa"/>
          </w:tcPr>
          <w:p w14:paraId="0000012D" w14:textId="77777777" w:rsidR="00835378" w:rsidRPr="00835378" w:rsidRDefault="00835378">
            <w:pPr>
              <w:jc w:val="both"/>
              <w:rPr>
                <w:sz w:val="22"/>
                <w:szCs w:val="22"/>
              </w:rPr>
            </w:pPr>
          </w:p>
        </w:tc>
        <w:tc>
          <w:tcPr>
            <w:tcW w:w="1843" w:type="dxa"/>
          </w:tcPr>
          <w:p w14:paraId="0000012E" w14:textId="77777777" w:rsidR="00835378" w:rsidRPr="00835378" w:rsidRDefault="00835378">
            <w:pPr>
              <w:jc w:val="both"/>
              <w:rPr>
                <w:sz w:val="22"/>
                <w:szCs w:val="22"/>
              </w:rPr>
            </w:pPr>
          </w:p>
        </w:tc>
        <w:tc>
          <w:tcPr>
            <w:tcW w:w="2693" w:type="dxa"/>
            <w:vAlign w:val="center"/>
          </w:tcPr>
          <w:p w14:paraId="0000012F" w14:textId="77777777" w:rsidR="00835378" w:rsidRPr="00835378" w:rsidRDefault="00835378">
            <w:pPr>
              <w:jc w:val="both"/>
              <w:rPr>
                <w:sz w:val="22"/>
                <w:szCs w:val="22"/>
              </w:rPr>
            </w:pPr>
            <w:r w:rsidRPr="00835378">
              <w:rPr>
                <w:sz w:val="22"/>
                <w:szCs w:val="22"/>
              </w:rPr>
              <w:t>- Nhóm nghiên cứu mạnh về khảo thí được thành lập và có chương trình hoạt động chi tiết.</w:t>
            </w:r>
          </w:p>
        </w:tc>
        <w:tc>
          <w:tcPr>
            <w:tcW w:w="8222" w:type="dxa"/>
          </w:tcPr>
          <w:p w14:paraId="00000130" w14:textId="59FA98F1" w:rsidR="00835378" w:rsidRPr="00835378" w:rsidRDefault="00835378">
            <w:pPr>
              <w:jc w:val="both"/>
              <w:rPr>
                <w:sz w:val="22"/>
                <w:szCs w:val="22"/>
              </w:rPr>
            </w:pPr>
            <w:r w:rsidRPr="00835378">
              <w:rPr>
                <w:sz w:val="22"/>
                <w:szCs w:val="22"/>
              </w:rPr>
              <w:t xml:space="preserve">Nhóm nghiên cứu mạnh về khảo thí chưa được chính thức thành lập. Tuy nhiên, Trung tâm Khảo thí đã thành lập Tổ Nghiên cứu và Phát triển Khảo thí do Giám đốc trung tâm làm tổ trưởng, xây dựng kế hoạch thực hiện các nghiên cứu chuyên sâu về khảo thí và là đầu mối triển khai các nghiên cứu này, phối hợp với các cá nhân và đơn vị có liên quan như các khoa đào tạo, các trường phổ thông trực thuộc Trường Đại học Ngoại ngữ. Kết quả là toàn bộ cán bộ chuyên môn của Trung tâm Khảo thí đều có số giờ nghiên cứu Khoa học – Công nghệ trên 1000 giờ. </w:t>
            </w:r>
          </w:p>
          <w:p w14:paraId="00000131" w14:textId="77777777" w:rsidR="00835378" w:rsidRPr="00835378" w:rsidRDefault="00835378">
            <w:pPr>
              <w:jc w:val="both"/>
              <w:rPr>
                <w:sz w:val="22"/>
                <w:szCs w:val="22"/>
              </w:rPr>
            </w:pPr>
            <w:r w:rsidRPr="00835378">
              <w:rPr>
                <w:sz w:val="22"/>
                <w:szCs w:val="22"/>
              </w:rPr>
              <w:t>Trong thời gian tới, Trung tâm cần phát huy vai trò là đầu mối trong hoạt động nghiên cứu và phát triển về khảo thí và khảo thí ngoại ngữ. Cần có kế hoạch trung hạn và dài hạn chi tiết để phát triển nhóm nghiên cứu về khảo thí, nhằm hướng tới đạt mục tiêu phát triển nhóm nghiên cứu mạnh về khảo thí.</w:t>
            </w:r>
          </w:p>
        </w:tc>
      </w:tr>
      <w:tr w:rsidR="00835378" w:rsidRPr="00835378" w14:paraId="482D92B1" w14:textId="77777777" w:rsidTr="00835378">
        <w:tc>
          <w:tcPr>
            <w:tcW w:w="1271" w:type="dxa"/>
            <w:vMerge w:val="restart"/>
          </w:tcPr>
          <w:p w14:paraId="00000133" w14:textId="77777777" w:rsidR="00835378" w:rsidRPr="00835378" w:rsidRDefault="00835378">
            <w:pPr>
              <w:jc w:val="both"/>
              <w:rPr>
                <w:sz w:val="22"/>
                <w:szCs w:val="22"/>
              </w:rPr>
            </w:pPr>
            <w:r w:rsidRPr="00835378">
              <w:rPr>
                <w:sz w:val="22"/>
                <w:szCs w:val="22"/>
              </w:rPr>
              <w:lastRenderedPageBreak/>
              <w:t>2. Hệ thống quy định, thể chế</w:t>
            </w:r>
          </w:p>
        </w:tc>
        <w:tc>
          <w:tcPr>
            <w:tcW w:w="1843" w:type="dxa"/>
          </w:tcPr>
          <w:p w14:paraId="00000134" w14:textId="77777777" w:rsidR="00835378" w:rsidRPr="00835378" w:rsidRDefault="00835378">
            <w:pPr>
              <w:jc w:val="both"/>
              <w:rPr>
                <w:sz w:val="22"/>
                <w:szCs w:val="22"/>
              </w:rPr>
            </w:pPr>
            <w:r w:rsidRPr="00835378">
              <w:rPr>
                <w:sz w:val="22"/>
                <w:szCs w:val="22"/>
              </w:rPr>
              <w:t>Hệ thống số hóa</w:t>
            </w:r>
          </w:p>
        </w:tc>
        <w:tc>
          <w:tcPr>
            <w:tcW w:w="2693" w:type="dxa"/>
            <w:vAlign w:val="center"/>
          </w:tcPr>
          <w:p w14:paraId="00000135" w14:textId="77777777" w:rsidR="00835378" w:rsidRPr="00835378" w:rsidRDefault="00835378">
            <w:pPr>
              <w:jc w:val="both"/>
              <w:rPr>
                <w:sz w:val="22"/>
                <w:szCs w:val="22"/>
              </w:rPr>
            </w:pPr>
            <w:r w:rsidRPr="00835378">
              <w:rPr>
                <w:sz w:val="22"/>
                <w:szCs w:val="22"/>
              </w:rPr>
              <w:t>Danh mục các văn bản về hoạt động KHCN, đưa vào kho dữ liệu số hóa.</w:t>
            </w:r>
          </w:p>
        </w:tc>
        <w:tc>
          <w:tcPr>
            <w:tcW w:w="8222" w:type="dxa"/>
          </w:tcPr>
          <w:p w14:paraId="00000136" w14:textId="16D8316B" w:rsidR="00835378" w:rsidRPr="00835378" w:rsidRDefault="00835378">
            <w:pPr>
              <w:jc w:val="both"/>
              <w:rPr>
                <w:sz w:val="22"/>
                <w:szCs w:val="22"/>
              </w:rPr>
            </w:pPr>
            <w:r w:rsidRPr="00835378">
              <w:rPr>
                <w:rStyle w:val="cf01"/>
                <w:rFonts w:ascii="Times New Roman" w:eastAsia="SimSun" w:hAnsi="Times New Roman" w:cs="Times New Roman"/>
                <w:sz w:val="22"/>
                <w:szCs w:val="22"/>
              </w:rPr>
              <w:t>Số hóa 05 văn bản liên quan đến giờ khoa học của cán bộ qua form cognito: 2668, 1628, 1255, 1551, 680..., đồng thời đã lấy ý kiến phản hồi của cá nhân và đơn vị đối với các văn bản này.</w:t>
            </w:r>
          </w:p>
        </w:tc>
      </w:tr>
      <w:tr w:rsidR="00835378" w:rsidRPr="00835378" w14:paraId="176175D5" w14:textId="77777777" w:rsidTr="00835378">
        <w:tc>
          <w:tcPr>
            <w:tcW w:w="1271" w:type="dxa"/>
            <w:vMerge/>
          </w:tcPr>
          <w:p w14:paraId="00000138"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39" w14:textId="77777777" w:rsidR="00835378" w:rsidRPr="00835378" w:rsidRDefault="00835378">
            <w:pPr>
              <w:jc w:val="both"/>
              <w:rPr>
                <w:sz w:val="22"/>
                <w:szCs w:val="22"/>
              </w:rPr>
            </w:pPr>
          </w:p>
        </w:tc>
        <w:tc>
          <w:tcPr>
            <w:tcW w:w="2693" w:type="dxa"/>
            <w:vAlign w:val="center"/>
          </w:tcPr>
          <w:p w14:paraId="0000013A" w14:textId="77777777" w:rsidR="00835378" w:rsidRPr="00835378" w:rsidRDefault="00835378">
            <w:pPr>
              <w:jc w:val="both"/>
              <w:rPr>
                <w:sz w:val="22"/>
                <w:szCs w:val="22"/>
              </w:rPr>
            </w:pPr>
            <w:r w:rsidRPr="00835378">
              <w:rPr>
                <w:sz w:val="22"/>
                <w:szCs w:val="22"/>
              </w:rPr>
              <w:t>Quy định sửa đổi</w:t>
            </w:r>
          </w:p>
        </w:tc>
        <w:tc>
          <w:tcPr>
            <w:tcW w:w="8222" w:type="dxa"/>
          </w:tcPr>
          <w:p w14:paraId="0000013B" w14:textId="24BF8577" w:rsidR="00835378" w:rsidRPr="00835378" w:rsidRDefault="00835378">
            <w:pPr>
              <w:jc w:val="both"/>
              <w:rPr>
                <w:sz w:val="22"/>
                <w:szCs w:val="22"/>
              </w:rPr>
            </w:pPr>
            <w:r w:rsidRPr="00835378">
              <w:rPr>
                <w:rStyle w:val="cf01"/>
                <w:rFonts w:ascii="Times New Roman" w:hAnsi="Times New Roman" w:cs="Times New Roman"/>
                <w:sz w:val="22"/>
                <w:szCs w:val="22"/>
              </w:rPr>
              <w:t>Điều chỉnh Qui định về giờ khoa học: quy đồi giờ giảng dạy sang giờ khoa học theo Quyết định số 1628 (Trong trường hợp giảng viên dạy vượt giờ chuẩn nhưng chưa đủ giờ NCKH để hoàn thành nhiệm vụ NCKH, giảng viên được phép bù giờ chuẩn giảng dạy sang giờ NCKH với tỷ lệ 01 giờ chuẩn giảng dạy bằng 02 giờ NCKH và chỉ được phép quy đổi tối đa 25% định mức giờ NCKH/1 năm học.)</w:t>
            </w:r>
          </w:p>
        </w:tc>
      </w:tr>
      <w:tr w:rsidR="00835378" w:rsidRPr="00835378" w14:paraId="10F22494" w14:textId="77777777" w:rsidTr="00835378">
        <w:tc>
          <w:tcPr>
            <w:tcW w:w="1271" w:type="dxa"/>
            <w:vMerge/>
          </w:tcPr>
          <w:p w14:paraId="0000013D"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3E" w14:textId="77777777" w:rsidR="00835378" w:rsidRPr="00835378" w:rsidRDefault="00835378">
            <w:pPr>
              <w:jc w:val="both"/>
              <w:rPr>
                <w:sz w:val="22"/>
                <w:szCs w:val="22"/>
              </w:rPr>
            </w:pPr>
            <w:r w:rsidRPr="00835378">
              <w:rPr>
                <w:sz w:val="22"/>
                <w:szCs w:val="22"/>
              </w:rPr>
              <w:t>Truyền thông</w:t>
            </w:r>
          </w:p>
        </w:tc>
        <w:tc>
          <w:tcPr>
            <w:tcW w:w="2693" w:type="dxa"/>
            <w:vAlign w:val="center"/>
          </w:tcPr>
          <w:p w14:paraId="0000013F" w14:textId="77777777" w:rsidR="00835378" w:rsidRPr="00835378" w:rsidRDefault="00835378">
            <w:pPr>
              <w:jc w:val="both"/>
              <w:rPr>
                <w:sz w:val="22"/>
                <w:szCs w:val="22"/>
              </w:rPr>
            </w:pPr>
            <w:r w:rsidRPr="00835378">
              <w:rPr>
                <w:sz w:val="22"/>
                <w:szCs w:val="22"/>
              </w:rPr>
              <w:t>Clips, posters</w:t>
            </w:r>
          </w:p>
        </w:tc>
        <w:tc>
          <w:tcPr>
            <w:tcW w:w="8222" w:type="dxa"/>
          </w:tcPr>
          <w:p w14:paraId="5414443E" w14:textId="77777777" w:rsidR="00835378" w:rsidRPr="00835378" w:rsidRDefault="00835378" w:rsidP="00B90F0D">
            <w:pPr>
              <w:pStyle w:val="NormalWeb"/>
              <w:spacing w:before="0" w:beforeAutospacing="0" w:after="0" w:afterAutospacing="0"/>
              <w:rPr>
                <w:rStyle w:val="cf01"/>
                <w:rFonts w:ascii="Times New Roman" w:eastAsia="SimSun" w:hAnsi="Times New Roman" w:cs="Times New Roman"/>
                <w:sz w:val="22"/>
                <w:szCs w:val="22"/>
                <w:lang w:val="vi-VN"/>
              </w:rPr>
            </w:pPr>
            <w:r w:rsidRPr="00835378">
              <w:rPr>
                <w:sz w:val="22"/>
                <w:szCs w:val="22"/>
                <w:lang w:val="vi-VN"/>
              </w:rPr>
              <w:t xml:space="preserve">- </w:t>
            </w:r>
            <w:r w:rsidRPr="00835378">
              <w:rPr>
                <w:rStyle w:val="cf01"/>
                <w:rFonts w:ascii="Times New Roman" w:eastAsia="SimSun" w:hAnsi="Times New Roman" w:cs="Times New Roman"/>
                <w:sz w:val="22"/>
                <w:szCs w:val="22"/>
                <w:lang w:val="vi-VN"/>
              </w:rPr>
              <w:t xml:space="preserve">Clip truyền thông về Top giảng viên có thành tích xuất sắc trong NCKH năm học 2019-2020,  </w:t>
            </w:r>
          </w:p>
          <w:p w14:paraId="288ADAFD" w14:textId="77777777" w:rsidR="00835378" w:rsidRPr="00835378" w:rsidRDefault="00835378" w:rsidP="00B90F0D">
            <w:pPr>
              <w:pStyle w:val="NormalWeb"/>
              <w:spacing w:before="0" w:beforeAutospacing="0" w:after="0" w:afterAutospacing="0"/>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Poster truyền thông về các Quy định 2555 và 2668.</w:t>
            </w:r>
          </w:p>
          <w:p w14:paraId="71FFD4EE" w14:textId="77777777" w:rsidR="00835378" w:rsidRPr="00835378" w:rsidRDefault="00835378" w:rsidP="00B90F0D">
            <w:pPr>
              <w:pStyle w:val="NormalWeb"/>
              <w:spacing w:before="0" w:beforeAutospacing="0" w:after="0" w:afterAutospacing="0"/>
              <w:rPr>
                <w:rStyle w:val="cf01"/>
                <w:rFonts w:ascii="Times New Roman" w:eastAsia="SimSun" w:hAnsi="Times New Roman" w:cs="Times New Roman"/>
                <w:sz w:val="22"/>
                <w:szCs w:val="22"/>
                <w:lang w:val="vi-VN"/>
              </w:rPr>
            </w:pPr>
            <w:r w:rsidRPr="00835378">
              <w:rPr>
                <w:rStyle w:val="cf01"/>
                <w:rFonts w:ascii="Times New Roman" w:eastAsia="SimSun" w:hAnsi="Times New Roman" w:cs="Times New Roman"/>
                <w:sz w:val="22"/>
                <w:szCs w:val="22"/>
                <w:lang w:val="vi-VN"/>
              </w:rPr>
              <w:t>- Poster hướng dẫn kê khai giờ khoa học cho cán bộ,</w:t>
            </w:r>
          </w:p>
          <w:p w14:paraId="00000142" w14:textId="7E989110" w:rsidR="00835378" w:rsidRPr="00835378" w:rsidRDefault="00835378" w:rsidP="00B90F0D">
            <w:pPr>
              <w:jc w:val="both"/>
              <w:rPr>
                <w:b/>
                <w:sz w:val="22"/>
                <w:szCs w:val="22"/>
              </w:rPr>
            </w:pPr>
            <w:r w:rsidRPr="00835378">
              <w:rPr>
                <w:rStyle w:val="cf01"/>
                <w:rFonts w:ascii="Times New Roman" w:eastAsia="SimSun" w:hAnsi="Times New Roman" w:cs="Times New Roman"/>
                <w:sz w:val="22"/>
                <w:szCs w:val="22"/>
              </w:rPr>
              <w:t>- Đang xây dựng các poster, clip giới thiệu những gương mặt xuất sắc trong NCKH năm học 2020-2021.</w:t>
            </w:r>
          </w:p>
        </w:tc>
      </w:tr>
      <w:tr w:rsidR="00835378" w:rsidRPr="00835378" w14:paraId="3471FE15" w14:textId="77777777" w:rsidTr="00835378">
        <w:tc>
          <w:tcPr>
            <w:tcW w:w="1271" w:type="dxa"/>
            <w:vMerge w:val="restart"/>
          </w:tcPr>
          <w:p w14:paraId="00000144" w14:textId="18592353" w:rsidR="00835378" w:rsidRPr="00835378" w:rsidRDefault="00835378" w:rsidP="00835378">
            <w:pPr>
              <w:tabs>
                <w:tab w:val="left" w:pos="313"/>
              </w:tabs>
              <w:jc w:val="both"/>
              <w:rPr>
                <w:sz w:val="22"/>
                <w:szCs w:val="22"/>
              </w:rPr>
            </w:pPr>
            <w:r>
              <w:rPr>
                <w:sz w:val="22"/>
                <w:szCs w:val="22"/>
              </w:rPr>
              <w:t>3.</w:t>
            </w:r>
            <w:r w:rsidRPr="00835378">
              <w:rPr>
                <w:sz w:val="22"/>
                <w:szCs w:val="22"/>
              </w:rPr>
              <w:t>Sản phẩm</w:t>
            </w:r>
          </w:p>
        </w:tc>
        <w:tc>
          <w:tcPr>
            <w:tcW w:w="1843" w:type="dxa"/>
          </w:tcPr>
          <w:p w14:paraId="00000145" w14:textId="77777777" w:rsidR="00835378" w:rsidRPr="00835378" w:rsidRDefault="00835378">
            <w:pPr>
              <w:jc w:val="both"/>
              <w:rPr>
                <w:sz w:val="22"/>
                <w:szCs w:val="22"/>
              </w:rPr>
            </w:pPr>
            <w:r w:rsidRPr="00835378">
              <w:rPr>
                <w:sz w:val="22"/>
                <w:szCs w:val="22"/>
              </w:rPr>
              <w:t>Số lượng</w:t>
            </w:r>
          </w:p>
        </w:tc>
        <w:tc>
          <w:tcPr>
            <w:tcW w:w="2693" w:type="dxa"/>
            <w:vAlign w:val="center"/>
          </w:tcPr>
          <w:p w14:paraId="00000146" w14:textId="77777777" w:rsidR="00835378" w:rsidRPr="00835378" w:rsidRDefault="00835378">
            <w:pPr>
              <w:jc w:val="both"/>
              <w:rPr>
                <w:sz w:val="22"/>
                <w:szCs w:val="22"/>
              </w:rPr>
            </w:pPr>
            <w:r w:rsidRPr="00835378">
              <w:rPr>
                <w:sz w:val="22"/>
                <w:szCs w:val="22"/>
              </w:rPr>
              <w:t>(i) Danh mục các hạng mục ưu tiên, các hướng biên soạn sách chuyên khảo đáp ứng yêu cầu đào tạo đại học và sau đại học.</w:t>
            </w:r>
          </w:p>
          <w:p w14:paraId="00000147" w14:textId="77777777" w:rsidR="00835378" w:rsidRPr="00835378" w:rsidRDefault="00835378">
            <w:pPr>
              <w:jc w:val="both"/>
              <w:rPr>
                <w:sz w:val="22"/>
                <w:szCs w:val="22"/>
              </w:rPr>
            </w:pPr>
            <w:r w:rsidRPr="00835378">
              <w:rPr>
                <w:sz w:val="22"/>
                <w:szCs w:val="22"/>
              </w:rPr>
              <w:t xml:space="preserve">(ii) Danh mục các sản phẩm KHCN và tác giả.                                                                                                                                                                                                                                                                                                                </w:t>
            </w:r>
          </w:p>
        </w:tc>
        <w:tc>
          <w:tcPr>
            <w:tcW w:w="8222" w:type="dxa"/>
          </w:tcPr>
          <w:p w14:paraId="00000148" w14:textId="73769AD4" w:rsidR="00835378" w:rsidRPr="00835378" w:rsidRDefault="00835378">
            <w:pPr>
              <w:jc w:val="both"/>
              <w:rPr>
                <w:b/>
                <w:sz w:val="22"/>
                <w:szCs w:val="22"/>
              </w:rPr>
            </w:pPr>
            <w:r w:rsidRPr="00835378">
              <w:rPr>
                <w:sz w:val="22"/>
                <w:szCs w:val="22"/>
              </w:rPr>
              <w:t>Danh mục các sản phẩm KHCN và các tác giả:</w:t>
            </w:r>
          </w:p>
          <w:p w14:paraId="00000149" w14:textId="77777777" w:rsidR="00835378" w:rsidRPr="00835378" w:rsidRDefault="00835378">
            <w:pPr>
              <w:jc w:val="both"/>
              <w:rPr>
                <w:b/>
                <w:sz w:val="22"/>
                <w:szCs w:val="22"/>
              </w:rPr>
            </w:pPr>
          </w:p>
          <w:p w14:paraId="0000014A" w14:textId="77777777" w:rsidR="00835378" w:rsidRPr="00835378" w:rsidRDefault="00835378">
            <w:pPr>
              <w:jc w:val="both"/>
              <w:rPr>
                <w:b/>
                <w:sz w:val="22"/>
                <w:szCs w:val="22"/>
              </w:rPr>
            </w:pPr>
            <w:r w:rsidRPr="00835378">
              <w:rPr>
                <w:b/>
                <w:sz w:val="22"/>
                <w:szCs w:val="22"/>
              </w:rPr>
              <w:t>https://drive.google.com/file/d/1xL7rQivaRzQLrzycPN9sdZI7pyTX_oL6/view?usp=sharing</w:t>
            </w:r>
          </w:p>
        </w:tc>
      </w:tr>
      <w:tr w:rsidR="00835378" w:rsidRPr="00835378" w14:paraId="142D4DF0" w14:textId="77777777" w:rsidTr="00835378">
        <w:tc>
          <w:tcPr>
            <w:tcW w:w="1271" w:type="dxa"/>
            <w:vMerge/>
          </w:tcPr>
          <w:p w14:paraId="0000014C"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4D" w14:textId="77777777" w:rsidR="00835378" w:rsidRPr="00835378" w:rsidRDefault="00835378">
            <w:pPr>
              <w:jc w:val="both"/>
              <w:rPr>
                <w:sz w:val="22"/>
                <w:szCs w:val="22"/>
              </w:rPr>
            </w:pPr>
          </w:p>
        </w:tc>
        <w:tc>
          <w:tcPr>
            <w:tcW w:w="2693" w:type="dxa"/>
            <w:vAlign w:val="center"/>
          </w:tcPr>
          <w:p w14:paraId="0000014E" w14:textId="77777777" w:rsidR="00835378" w:rsidRPr="00835378" w:rsidRDefault="00835378">
            <w:pPr>
              <w:jc w:val="both"/>
              <w:rPr>
                <w:sz w:val="22"/>
                <w:szCs w:val="22"/>
              </w:rPr>
            </w:pPr>
            <w:r w:rsidRPr="00835378">
              <w:rPr>
                <w:sz w:val="22"/>
                <w:szCs w:val="22"/>
              </w:rPr>
              <w:t>- Danh mục và tài liệu của các tổ chức, các quĩ liên quan.</w:t>
            </w:r>
          </w:p>
        </w:tc>
        <w:tc>
          <w:tcPr>
            <w:tcW w:w="8222" w:type="dxa"/>
          </w:tcPr>
          <w:p w14:paraId="4370630C" w14:textId="77777777" w:rsidR="00835378" w:rsidRPr="00835378" w:rsidRDefault="00835378">
            <w:pPr>
              <w:jc w:val="both"/>
              <w:rPr>
                <w:sz w:val="22"/>
                <w:szCs w:val="22"/>
              </w:rPr>
            </w:pPr>
            <w:r w:rsidRPr="00835378">
              <w:rPr>
                <w:sz w:val="22"/>
                <w:szCs w:val="22"/>
              </w:rPr>
              <w:t xml:space="preserve">- Khoa Hàn thực hiện chương trình phát triển Hàn Quốc học với HQ; </w:t>
            </w:r>
          </w:p>
          <w:p w14:paraId="00000150" w14:textId="3CF5829B" w:rsidR="00835378" w:rsidRPr="00835378" w:rsidRDefault="00835378" w:rsidP="00B90F0D">
            <w:pPr>
              <w:jc w:val="both"/>
              <w:rPr>
                <w:sz w:val="22"/>
                <w:szCs w:val="22"/>
              </w:rPr>
            </w:pPr>
            <w:r w:rsidRPr="00835378">
              <w:rPr>
                <w:sz w:val="22"/>
                <w:szCs w:val="22"/>
              </w:rPr>
              <w:t>- Thầy Lâm Quang Đông và cô Phan Thị Huyền Trang (Bm NN và VHVN) phối hợp với NAFOSTED + Thụy Sĩ; và Úc sẽ thực hiện 02 đề tài nghiên cứu chung sau khi được cấp kinh phí.</w:t>
            </w:r>
          </w:p>
        </w:tc>
      </w:tr>
      <w:tr w:rsidR="00835378" w:rsidRPr="00835378" w14:paraId="2913AFA7" w14:textId="77777777" w:rsidTr="00835378">
        <w:tc>
          <w:tcPr>
            <w:tcW w:w="1271" w:type="dxa"/>
            <w:vMerge/>
          </w:tcPr>
          <w:p w14:paraId="00000152" w14:textId="77777777" w:rsidR="00835378" w:rsidRPr="00835378" w:rsidRDefault="00835378" w:rsidP="00E51D1E">
            <w:pPr>
              <w:widowControl w:val="0"/>
              <w:pBdr>
                <w:top w:val="nil"/>
                <w:left w:val="nil"/>
                <w:bottom w:val="nil"/>
                <w:right w:val="nil"/>
                <w:between w:val="nil"/>
              </w:pBdr>
              <w:spacing w:line="276" w:lineRule="auto"/>
              <w:rPr>
                <w:sz w:val="22"/>
                <w:szCs w:val="22"/>
              </w:rPr>
            </w:pPr>
          </w:p>
        </w:tc>
        <w:tc>
          <w:tcPr>
            <w:tcW w:w="1843" w:type="dxa"/>
          </w:tcPr>
          <w:p w14:paraId="00000153" w14:textId="77777777" w:rsidR="00835378" w:rsidRPr="00835378" w:rsidRDefault="00835378" w:rsidP="00E51D1E">
            <w:pPr>
              <w:jc w:val="both"/>
              <w:rPr>
                <w:sz w:val="22"/>
                <w:szCs w:val="22"/>
              </w:rPr>
            </w:pPr>
          </w:p>
        </w:tc>
        <w:tc>
          <w:tcPr>
            <w:tcW w:w="2693" w:type="dxa"/>
            <w:vAlign w:val="center"/>
          </w:tcPr>
          <w:p w14:paraId="00000154" w14:textId="77777777" w:rsidR="00835378" w:rsidRPr="00835378" w:rsidRDefault="00835378" w:rsidP="00E51D1E">
            <w:pPr>
              <w:jc w:val="both"/>
              <w:rPr>
                <w:sz w:val="22"/>
                <w:szCs w:val="22"/>
              </w:rPr>
            </w:pPr>
            <w:r w:rsidRPr="00835378">
              <w:rPr>
                <w:sz w:val="22"/>
                <w:szCs w:val="22"/>
              </w:rPr>
              <w:t>Hội đồng KH các khoa</w:t>
            </w:r>
          </w:p>
        </w:tc>
        <w:tc>
          <w:tcPr>
            <w:tcW w:w="8222" w:type="dxa"/>
          </w:tcPr>
          <w:p w14:paraId="0DEBBE8F" w14:textId="471AC09C" w:rsidR="00835378" w:rsidRPr="00835378" w:rsidRDefault="00835378" w:rsidP="00E51D1E">
            <w:pPr>
              <w:jc w:val="both"/>
              <w:rPr>
                <w:sz w:val="22"/>
                <w:szCs w:val="22"/>
              </w:rPr>
            </w:pPr>
            <w:r w:rsidRPr="00835378">
              <w:rPr>
                <w:sz w:val="22"/>
                <w:szCs w:val="22"/>
              </w:rPr>
              <w:t xml:space="preserve">Hội đồng khoa học các khoa bao gồm các thành viên theo qui định của Trường, họp định kì mỗi năm 02 lần; ngoài ra còn có các cuộc họp đột xuất để trao đổi bàn bạc kế hoạch thực hiện nhiệm vụ mới của Trường. </w:t>
            </w:r>
          </w:p>
          <w:p w14:paraId="27FA2D1F" w14:textId="77777777" w:rsidR="00835378" w:rsidRPr="00835378" w:rsidRDefault="00835378" w:rsidP="00E51D1E">
            <w:pPr>
              <w:jc w:val="both"/>
              <w:rPr>
                <w:sz w:val="22"/>
                <w:szCs w:val="22"/>
              </w:rPr>
            </w:pPr>
            <w:r w:rsidRPr="00835378">
              <w:rPr>
                <w:sz w:val="22"/>
                <w:szCs w:val="22"/>
              </w:rPr>
              <w:t xml:space="preserve">- Hội đồng khoa học thường xuyên trao đổi phương án thực hiện nhiệm vụ trọng tâm về bồi dưỡng chuyên môn cho cán bộ giảng dạy, bồi dưỡng chuyên môn theo trọng tâm bồi dưỡng của Trường. Trong năm học 2020 -2021, các khoa chú trọng về bồi dưỡng nâng cao năng lực công nghệ thông tin, xây dựng tài liệu, học liệu số. </w:t>
            </w:r>
          </w:p>
          <w:p w14:paraId="43A1C871" w14:textId="77777777" w:rsidR="00835378" w:rsidRPr="00835378" w:rsidRDefault="00835378" w:rsidP="00E51D1E">
            <w:pPr>
              <w:jc w:val="both"/>
              <w:rPr>
                <w:sz w:val="22"/>
                <w:szCs w:val="22"/>
              </w:rPr>
            </w:pPr>
            <w:r w:rsidRPr="00835378">
              <w:rPr>
                <w:sz w:val="22"/>
                <w:szCs w:val="22"/>
              </w:rPr>
              <w:t xml:space="preserve">- Góp ý, nhận xét hồ sơ đăng kí đề tài nghiên cứu khoa học các cấp của cán bộ giảng dạy. </w:t>
            </w:r>
          </w:p>
          <w:p w14:paraId="30936A26" w14:textId="77777777" w:rsidR="00835378" w:rsidRPr="00835378" w:rsidRDefault="00835378" w:rsidP="00E51D1E">
            <w:pPr>
              <w:jc w:val="both"/>
              <w:rPr>
                <w:sz w:val="22"/>
                <w:szCs w:val="22"/>
              </w:rPr>
            </w:pPr>
            <w:r w:rsidRPr="00835378">
              <w:rPr>
                <w:sz w:val="22"/>
                <w:szCs w:val="22"/>
              </w:rPr>
              <w:t>- Trao đổi phương thức hợp tác nghiên cứu quốc tế.</w:t>
            </w:r>
          </w:p>
          <w:p w14:paraId="00000156" w14:textId="225BF824" w:rsidR="00835378" w:rsidRPr="00835378" w:rsidRDefault="00835378" w:rsidP="00E51D1E">
            <w:pPr>
              <w:jc w:val="both"/>
              <w:rPr>
                <w:sz w:val="22"/>
                <w:szCs w:val="22"/>
              </w:rPr>
            </w:pPr>
            <w:r w:rsidRPr="00835378">
              <w:rPr>
                <w:sz w:val="22"/>
                <w:szCs w:val="22"/>
              </w:rPr>
              <w:t xml:space="preserve">- Một số vấn đề liên quan khác </w:t>
            </w:r>
          </w:p>
        </w:tc>
      </w:tr>
      <w:tr w:rsidR="00835378" w:rsidRPr="00835378" w14:paraId="6EFFCD78" w14:textId="77777777" w:rsidTr="00835378">
        <w:tc>
          <w:tcPr>
            <w:tcW w:w="1271" w:type="dxa"/>
            <w:vMerge/>
          </w:tcPr>
          <w:p w14:paraId="00000158"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59" w14:textId="77777777" w:rsidR="00835378" w:rsidRPr="00835378" w:rsidRDefault="00835378">
            <w:pPr>
              <w:jc w:val="both"/>
              <w:rPr>
                <w:sz w:val="22"/>
                <w:szCs w:val="22"/>
              </w:rPr>
            </w:pPr>
            <w:r w:rsidRPr="00835378">
              <w:rPr>
                <w:sz w:val="22"/>
                <w:szCs w:val="22"/>
              </w:rPr>
              <w:t>Tạp chí</w:t>
            </w:r>
          </w:p>
        </w:tc>
        <w:tc>
          <w:tcPr>
            <w:tcW w:w="2693" w:type="dxa"/>
            <w:vAlign w:val="center"/>
          </w:tcPr>
          <w:p w14:paraId="0000015A" w14:textId="77777777" w:rsidR="00835378" w:rsidRPr="00835378" w:rsidRDefault="00835378">
            <w:pPr>
              <w:jc w:val="both"/>
              <w:rPr>
                <w:sz w:val="22"/>
                <w:szCs w:val="22"/>
              </w:rPr>
            </w:pPr>
          </w:p>
        </w:tc>
        <w:tc>
          <w:tcPr>
            <w:tcW w:w="8222" w:type="dxa"/>
          </w:tcPr>
          <w:p w14:paraId="0000015B" w14:textId="7FD09B18" w:rsidR="00835378" w:rsidRPr="00835378" w:rsidRDefault="00835378" w:rsidP="00E51D1E">
            <w:pPr>
              <w:jc w:val="both"/>
              <w:rPr>
                <w:sz w:val="22"/>
                <w:szCs w:val="22"/>
              </w:rPr>
            </w:pPr>
            <w:r w:rsidRPr="00835378">
              <w:rPr>
                <w:sz w:val="22"/>
                <w:szCs w:val="22"/>
              </w:rPr>
              <w:t>- Số lượng các tác giả trong trường đã đăng bài: 64 người (chiếm 48% tổng số tác giả có bài đăng).</w:t>
            </w:r>
          </w:p>
          <w:p w14:paraId="0000015C" w14:textId="00DAF244" w:rsidR="00835378" w:rsidRPr="00835378" w:rsidRDefault="00835378" w:rsidP="00E51D1E">
            <w:pPr>
              <w:jc w:val="both"/>
              <w:rPr>
                <w:sz w:val="22"/>
                <w:szCs w:val="22"/>
              </w:rPr>
            </w:pPr>
            <w:r w:rsidRPr="00835378">
              <w:rPr>
                <w:sz w:val="22"/>
                <w:szCs w:val="22"/>
              </w:rPr>
              <w:t>- Số lượng các tác giả ngoài trường, trong nước đã đăng bài: 58 người (chiếm 44% tổng số tác giả có bài đăng).</w:t>
            </w:r>
          </w:p>
          <w:p w14:paraId="0000015D" w14:textId="6A8CC8A2" w:rsidR="00835378" w:rsidRPr="00835378" w:rsidRDefault="00835378" w:rsidP="00E51D1E">
            <w:pPr>
              <w:jc w:val="both"/>
              <w:rPr>
                <w:sz w:val="22"/>
                <w:szCs w:val="22"/>
              </w:rPr>
            </w:pPr>
            <w:r w:rsidRPr="00835378">
              <w:rPr>
                <w:sz w:val="22"/>
                <w:szCs w:val="22"/>
              </w:rPr>
              <w:t>- Số lượng các tác giả có đơn vị chủ quản ở nước ngoài (bao gồm cả người Việt và người nước ngoài) đã đăng bài: 11 người (chiếm 8% tổng số tác giả có bài đăng).</w:t>
            </w:r>
          </w:p>
          <w:p w14:paraId="0000015E" w14:textId="35F9D5F4" w:rsidR="00835378" w:rsidRPr="00835378" w:rsidRDefault="00835378" w:rsidP="00E51D1E">
            <w:pPr>
              <w:jc w:val="both"/>
              <w:rPr>
                <w:sz w:val="22"/>
                <w:szCs w:val="22"/>
              </w:rPr>
            </w:pPr>
            <w:r w:rsidRPr="00835378">
              <w:rPr>
                <w:sz w:val="22"/>
                <w:szCs w:val="22"/>
              </w:rPr>
              <w:t>- Số lượng các tác giả có đơn vị chủ quản ở nước ngoài đang chỉnh sửa bài: 2 người.</w:t>
            </w:r>
          </w:p>
          <w:p w14:paraId="0000015F" w14:textId="4C91D48C" w:rsidR="00835378" w:rsidRPr="00835378" w:rsidRDefault="00835378" w:rsidP="00E51D1E">
            <w:pPr>
              <w:jc w:val="both"/>
              <w:rPr>
                <w:sz w:val="22"/>
                <w:szCs w:val="22"/>
              </w:rPr>
            </w:pPr>
            <w:r w:rsidRPr="00835378">
              <w:rPr>
                <w:sz w:val="22"/>
                <w:szCs w:val="22"/>
              </w:rPr>
              <w:t>- Số lượng các tác giả có đơn vị chủ quản ở nước ngoài đã bị từ chối bài: 3 người.</w:t>
            </w:r>
          </w:p>
          <w:p w14:paraId="00000160" w14:textId="231FB6D7" w:rsidR="00835378" w:rsidRPr="00835378" w:rsidRDefault="00835378" w:rsidP="00E51D1E">
            <w:pPr>
              <w:jc w:val="both"/>
              <w:rPr>
                <w:sz w:val="22"/>
                <w:szCs w:val="22"/>
              </w:rPr>
            </w:pPr>
            <w:r w:rsidRPr="00835378">
              <w:rPr>
                <w:sz w:val="22"/>
                <w:szCs w:val="22"/>
              </w:rPr>
              <w:t xml:space="preserve">- Các tác giả có đơn vị chủ quản ở nước ngoài thuộc 10 quốc gia: Anh, Nhật Bản, Trung Quốc, New Zealand, Đài Loan, Indonesia, Úc, Ấn Độ, Thái Lan, Triều Tiên.  </w:t>
            </w:r>
          </w:p>
          <w:p w14:paraId="00000161" w14:textId="40906B2F" w:rsidR="00835378" w:rsidRPr="00835378" w:rsidRDefault="00835378" w:rsidP="00E51D1E">
            <w:pPr>
              <w:jc w:val="both"/>
              <w:rPr>
                <w:sz w:val="22"/>
                <w:szCs w:val="22"/>
              </w:rPr>
            </w:pPr>
            <w:r w:rsidRPr="00835378">
              <w:rPr>
                <w:sz w:val="22"/>
                <w:szCs w:val="22"/>
              </w:rPr>
              <w:t xml:space="preserve">Số lượng các bài đăng tạp chí của cán bộ: 17 bài báo đăng tạp chí thuộc hệ thống ISI/Scopus; 19 bài đăng tạp chí nước ngoài có uy tín; 219 bài viết đăng tạp chí trong nước; 03 bài viết đăng toàn văn của HTQT tổ chức ở nước ngoài; 82 bài viết đăng toàn văn HTQT tổ chức trong nước; 167 bài viết đăng toàn văn hội thảo quốc gia tổ chức trong nước, 172 báo cáo đăng tóm tắt hội thảo quốc tế, 125 báo cáo đăng tóm tắt hội thảo quốc gia. Ngoài ra, có 05 chương sách xuất bản nước ngoài; 01 bài viết trong sách </w:t>
            </w:r>
            <w:sdt>
              <w:sdtPr>
                <w:rPr>
                  <w:sz w:val="22"/>
                  <w:szCs w:val="22"/>
                </w:rPr>
                <w:tag w:val="goog_rdk_4"/>
                <w:id w:val="-427040808"/>
              </w:sdtPr>
              <w:sdtEndPr/>
              <w:sdtContent/>
            </w:sdt>
            <w:r w:rsidRPr="00835378">
              <w:rPr>
                <w:sz w:val="22"/>
                <w:szCs w:val="22"/>
              </w:rPr>
              <w:t xml:space="preserve"> 1chuyên khảo xuất bản nước ngoài;  15 bài viết trong sách chuyên khảo xuất bản trong nước.</w:t>
            </w:r>
          </w:p>
        </w:tc>
      </w:tr>
      <w:tr w:rsidR="00835378" w:rsidRPr="00835378" w14:paraId="667A6C2D" w14:textId="77777777" w:rsidTr="00835378">
        <w:tc>
          <w:tcPr>
            <w:tcW w:w="1271" w:type="dxa"/>
            <w:vMerge w:val="restart"/>
          </w:tcPr>
          <w:p w14:paraId="00000163" w14:textId="77777777" w:rsidR="00835378" w:rsidRPr="00835378" w:rsidRDefault="00835378">
            <w:pPr>
              <w:jc w:val="both"/>
              <w:rPr>
                <w:sz w:val="22"/>
                <w:szCs w:val="22"/>
              </w:rPr>
            </w:pPr>
            <w:r w:rsidRPr="00835378">
              <w:rPr>
                <w:sz w:val="22"/>
                <w:szCs w:val="22"/>
              </w:rPr>
              <w:t>4. Hợp tác</w:t>
            </w:r>
          </w:p>
        </w:tc>
        <w:tc>
          <w:tcPr>
            <w:tcW w:w="1843" w:type="dxa"/>
          </w:tcPr>
          <w:p w14:paraId="00000164" w14:textId="77777777" w:rsidR="00835378" w:rsidRPr="00835378" w:rsidRDefault="00835378">
            <w:pPr>
              <w:jc w:val="both"/>
              <w:rPr>
                <w:sz w:val="22"/>
                <w:szCs w:val="22"/>
              </w:rPr>
            </w:pPr>
          </w:p>
        </w:tc>
        <w:tc>
          <w:tcPr>
            <w:tcW w:w="2693" w:type="dxa"/>
            <w:vAlign w:val="center"/>
          </w:tcPr>
          <w:p w14:paraId="00000165" w14:textId="77777777" w:rsidR="00835378" w:rsidRPr="00835378" w:rsidRDefault="00835378">
            <w:pPr>
              <w:jc w:val="both"/>
              <w:rPr>
                <w:sz w:val="22"/>
                <w:szCs w:val="22"/>
              </w:rPr>
            </w:pPr>
            <w:r w:rsidRPr="00835378">
              <w:rPr>
                <w:sz w:val="22"/>
                <w:szCs w:val="22"/>
              </w:rPr>
              <w:t>(i) Kỷ yếu toàn văn báo cáo có phản biện tối thiểu 60 bài, trong đó có ít nhất 40 bài của cán bộ ULIS</w:t>
            </w:r>
          </w:p>
          <w:p w14:paraId="00000166" w14:textId="77777777" w:rsidR="00835378" w:rsidRPr="00835378" w:rsidRDefault="00835378">
            <w:pPr>
              <w:jc w:val="both"/>
              <w:rPr>
                <w:sz w:val="22"/>
                <w:szCs w:val="22"/>
              </w:rPr>
            </w:pPr>
            <w:r w:rsidRPr="00835378">
              <w:rPr>
                <w:sz w:val="22"/>
                <w:szCs w:val="22"/>
              </w:rPr>
              <w:t>(ii) 100% giảng viên ULIS tham dự</w:t>
            </w:r>
          </w:p>
          <w:p w14:paraId="00000167" w14:textId="77777777" w:rsidR="00835378" w:rsidRPr="00835378" w:rsidRDefault="00835378">
            <w:pPr>
              <w:jc w:val="both"/>
              <w:rPr>
                <w:sz w:val="22"/>
                <w:szCs w:val="22"/>
              </w:rPr>
            </w:pPr>
            <w:r w:rsidRPr="00835378">
              <w:rPr>
                <w:sz w:val="22"/>
                <w:szCs w:val="22"/>
              </w:rPr>
              <w:t>(iii) 100% các bài trình bày tại hội thảo được ghi lại dưới dạng số hóa</w:t>
            </w:r>
          </w:p>
        </w:tc>
        <w:tc>
          <w:tcPr>
            <w:tcW w:w="8222" w:type="dxa"/>
          </w:tcPr>
          <w:p w14:paraId="00000169" w14:textId="458426F7" w:rsidR="00835378" w:rsidRPr="00835378" w:rsidRDefault="00835378" w:rsidP="00E51D1E">
            <w:pPr>
              <w:jc w:val="both"/>
              <w:rPr>
                <w:b/>
                <w:sz w:val="22"/>
                <w:szCs w:val="22"/>
              </w:rPr>
            </w:pPr>
            <w:r w:rsidRPr="00835378">
              <w:rPr>
                <w:sz w:val="22"/>
                <w:szCs w:val="22"/>
              </w:rPr>
              <w:t>UNC2021 – đạt và vượt chỉ tiêu. Cụ thể:</w:t>
            </w:r>
            <w:r w:rsidRPr="00835378">
              <w:rPr>
                <w:b/>
                <w:sz w:val="22"/>
                <w:szCs w:val="22"/>
              </w:rPr>
              <w:t xml:space="preserve"> </w:t>
            </w:r>
            <w:r w:rsidRPr="00835378">
              <w:rPr>
                <w:sz w:val="22"/>
                <w:szCs w:val="22"/>
              </w:rPr>
              <w:t>5372 người đăng ký; 3514 đại biểu tham dự, trong đó có 2574 ULISers (gồm 647 cán bộ giảng viên, 1572 sinh viên và 355 học viên); có 940 giảng viên, giáo viên ngoại ngữ các cấp, các bậc học trên toàn quốc; 03 báo cáo toàn thể; 30 tiểu ban song song; 358 báo cáo trình bày; 457 bài tóm tắt; 80 bài in kỷ yếu toàn văn; và 170 bài toàn văn điện tử; 100% các bài trình bày tại hội thảo được ghi lại dưới dạng số hóa.</w:t>
            </w:r>
          </w:p>
          <w:p w14:paraId="0000016A" w14:textId="77777777" w:rsidR="00835378" w:rsidRPr="00835378" w:rsidRDefault="00835378" w:rsidP="00E51D1E">
            <w:pPr>
              <w:jc w:val="both"/>
              <w:rPr>
                <w:b/>
                <w:sz w:val="22"/>
                <w:szCs w:val="22"/>
                <w:highlight w:val="yellow"/>
              </w:rPr>
            </w:pPr>
          </w:p>
        </w:tc>
      </w:tr>
      <w:tr w:rsidR="00835378" w:rsidRPr="00835378" w14:paraId="0194F6A8" w14:textId="77777777" w:rsidTr="00835378">
        <w:trPr>
          <w:trHeight w:val="1833"/>
        </w:trPr>
        <w:tc>
          <w:tcPr>
            <w:tcW w:w="1271" w:type="dxa"/>
            <w:vMerge/>
          </w:tcPr>
          <w:p w14:paraId="0000016C"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6D" w14:textId="77777777" w:rsidR="00835378" w:rsidRPr="00835378" w:rsidRDefault="00835378">
            <w:pPr>
              <w:jc w:val="both"/>
              <w:rPr>
                <w:sz w:val="22"/>
                <w:szCs w:val="22"/>
              </w:rPr>
            </w:pPr>
          </w:p>
        </w:tc>
        <w:tc>
          <w:tcPr>
            <w:tcW w:w="2693" w:type="dxa"/>
            <w:vAlign w:val="center"/>
          </w:tcPr>
          <w:p w14:paraId="0000016E" w14:textId="77777777" w:rsidR="00835378" w:rsidRPr="00835378" w:rsidRDefault="00835378">
            <w:pPr>
              <w:jc w:val="both"/>
              <w:rPr>
                <w:sz w:val="22"/>
                <w:szCs w:val="22"/>
              </w:rPr>
            </w:pPr>
            <w:r w:rsidRPr="00835378">
              <w:rPr>
                <w:sz w:val="22"/>
                <w:szCs w:val="22"/>
              </w:rPr>
              <w:t xml:space="preserve">(i) Kỷ yếu toàn văn báo cáo có phản biện, tối thiểu 70 bài </w:t>
            </w:r>
          </w:p>
          <w:p w14:paraId="0000016F" w14:textId="77777777" w:rsidR="00835378" w:rsidRPr="00835378" w:rsidRDefault="00835378">
            <w:pPr>
              <w:jc w:val="both"/>
              <w:rPr>
                <w:sz w:val="22"/>
                <w:szCs w:val="22"/>
              </w:rPr>
            </w:pPr>
            <w:r w:rsidRPr="00835378">
              <w:rPr>
                <w:sz w:val="22"/>
                <w:szCs w:val="22"/>
              </w:rPr>
              <w:t>(ii) Ít nhất 280 học viên cao học và nghiên cứu sinh tham dự</w:t>
            </w:r>
          </w:p>
        </w:tc>
        <w:tc>
          <w:tcPr>
            <w:tcW w:w="8222" w:type="dxa"/>
          </w:tcPr>
          <w:p w14:paraId="00000171" w14:textId="79D7A9D8" w:rsidR="00835378" w:rsidRPr="00835378" w:rsidRDefault="00835378" w:rsidP="006A64F3">
            <w:pPr>
              <w:spacing w:before="240" w:after="240"/>
              <w:rPr>
                <w:sz w:val="22"/>
                <w:szCs w:val="22"/>
              </w:rPr>
            </w:pPr>
            <w:r w:rsidRPr="00835378">
              <w:rPr>
                <w:sz w:val="22"/>
                <w:szCs w:val="22"/>
              </w:rPr>
              <w:t>80 bài in kỷ yếu toàn văn và 170 bài toàn văn điện tử.</w:t>
            </w:r>
          </w:p>
          <w:p w14:paraId="24570AAE" w14:textId="77777777" w:rsidR="00835378" w:rsidRPr="00835378" w:rsidRDefault="00835378">
            <w:pPr>
              <w:rPr>
                <w:sz w:val="22"/>
                <w:szCs w:val="22"/>
              </w:rPr>
            </w:pPr>
          </w:p>
          <w:p w14:paraId="167FB14E" w14:textId="07F4F19C" w:rsidR="00835378" w:rsidRPr="00835378" w:rsidRDefault="00835378">
            <w:pPr>
              <w:rPr>
                <w:sz w:val="22"/>
                <w:szCs w:val="22"/>
              </w:rPr>
            </w:pPr>
            <w:r w:rsidRPr="00835378">
              <w:rPr>
                <w:sz w:val="22"/>
                <w:szCs w:val="22"/>
              </w:rPr>
              <w:t>157 báo cáo viên (30 quốc tế), 152 bài đăng kỷ yếu, 390 người tham dự hội thảo quốc tế IGRS2020.</w:t>
            </w:r>
          </w:p>
          <w:p w14:paraId="00000172" w14:textId="77777777" w:rsidR="00835378" w:rsidRPr="00835378" w:rsidRDefault="00835378">
            <w:pPr>
              <w:rPr>
                <w:sz w:val="22"/>
                <w:szCs w:val="22"/>
                <w:highlight w:val="yellow"/>
              </w:rPr>
            </w:pPr>
          </w:p>
        </w:tc>
      </w:tr>
      <w:tr w:rsidR="00835378" w:rsidRPr="00835378" w14:paraId="4AC74B9E" w14:textId="77777777" w:rsidTr="00835378">
        <w:tc>
          <w:tcPr>
            <w:tcW w:w="1271" w:type="dxa"/>
            <w:vMerge/>
          </w:tcPr>
          <w:p w14:paraId="00000174"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75" w14:textId="77777777" w:rsidR="00835378" w:rsidRPr="00835378" w:rsidRDefault="00835378">
            <w:pPr>
              <w:jc w:val="both"/>
              <w:rPr>
                <w:sz w:val="22"/>
                <w:szCs w:val="22"/>
              </w:rPr>
            </w:pPr>
          </w:p>
        </w:tc>
        <w:tc>
          <w:tcPr>
            <w:tcW w:w="2693" w:type="dxa"/>
            <w:vAlign w:val="center"/>
          </w:tcPr>
          <w:p w14:paraId="00000176" w14:textId="77777777" w:rsidR="00835378" w:rsidRPr="00835378" w:rsidRDefault="00835378">
            <w:pPr>
              <w:jc w:val="both"/>
              <w:rPr>
                <w:sz w:val="22"/>
                <w:szCs w:val="22"/>
              </w:rPr>
            </w:pPr>
            <w:r w:rsidRPr="00835378">
              <w:rPr>
                <w:sz w:val="22"/>
                <w:szCs w:val="22"/>
              </w:rPr>
              <w:t xml:space="preserve">(i) Kỷ yếu toàn văn báo cáo có phản biện, tối thiểu 35 bài </w:t>
            </w:r>
          </w:p>
          <w:p w14:paraId="00000177" w14:textId="77777777" w:rsidR="00835378" w:rsidRPr="00835378" w:rsidRDefault="00835378">
            <w:pPr>
              <w:jc w:val="both"/>
              <w:rPr>
                <w:sz w:val="22"/>
                <w:szCs w:val="22"/>
              </w:rPr>
            </w:pPr>
            <w:r w:rsidRPr="00835378">
              <w:rPr>
                <w:sz w:val="22"/>
                <w:szCs w:val="22"/>
              </w:rPr>
              <w:t>(ii) 100% giảng viên và cán bộ nghiên cứu của ULIS có chuyên ngành phù hợp tham dự</w:t>
            </w: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B50A9" w14:textId="77777777" w:rsidR="00835378" w:rsidRPr="00835378" w:rsidRDefault="00835378" w:rsidP="00E51D1E">
            <w:pPr>
              <w:shd w:val="clear" w:color="auto" w:fill="FFFFFF"/>
              <w:jc w:val="both"/>
              <w:rPr>
                <w:sz w:val="22"/>
                <w:szCs w:val="22"/>
              </w:rPr>
            </w:pPr>
            <w:r w:rsidRPr="00835378">
              <w:rPr>
                <w:sz w:val="22"/>
                <w:szCs w:val="22"/>
              </w:rPr>
              <w:t>Hội thảo Biên phiên dịch UCIT2020 đã có 361 đại biểu tham gia, được tổ chức thành công bằng hình thức trực tiếp kết hợp trực tuyến qua nền tảng công nghệ Zoom. Đặc biệt đã áp dụng kỹ thuật dịch trực tiếp qua Zoom (2 và 3 ngôn ngữ song song).</w:t>
            </w:r>
          </w:p>
          <w:p w14:paraId="00000179" w14:textId="20822F4D" w:rsidR="00835378" w:rsidRPr="00835378" w:rsidRDefault="00835378" w:rsidP="00E51D1E">
            <w:pPr>
              <w:shd w:val="clear" w:color="auto" w:fill="FFFFFF"/>
              <w:jc w:val="both"/>
              <w:rPr>
                <w:sz w:val="22"/>
                <w:szCs w:val="22"/>
              </w:rPr>
            </w:pPr>
            <w:r w:rsidRPr="00835378">
              <w:rPr>
                <w:sz w:val="22"/>
                <w:szCs w:val="22"/>
              </w:rPr>
              <w:t>02 báo cáo phiên toàn thể, 60 báo cáo trình bày ở 12 tiểu ban song song và 03 tọa đàm tổ chức trực tiếp được tổ chức hoành tráng, quy mô, trang trọng, được đánh giá rất cao từ người quan tâm và đại biểu tham dự.</w:t>
            </w:r>
          </w:p>
          <w:p w14:paraId="0000017A" w14:textId="77777777" w:rsidR="00835378" w:rsidRPr="00835378" w:rsidRDefault="00835378" w:rsidP="00E51D1E">
            <w:pPr>
              <w:rPr>
                <w:sz w:val="22"/>
                <w:szCs w:val="22"/>
                <w:highlight w:val="yellow"/>
              </w:rPr>
            </w:pPr>
            <w:r w:rsidRPr="00835378">
              <w:rPr>
                <w:sz w:val="22"/>
                <w:szCs w:val="22"/>
              </w:rPr>
              <w:t>Kỷ yếu toàn văn gồm 80 báo cáo chất lượng cao xuất bản vào tháng 12.2020 của NXB ĐHQGHN.</w:t>
            </w:r>
          </w:p>
        </w:tc>
      </w:tr>
      <w:tr w:rsidR="00835378" w:rsidRPr="00835378" w14:paraId="5AACDC44" w14:textId="77777777" w:rsidTr="00835378">
        <w:tc>
          <w:tcPr>
            <w:tcW w:w="1271" w:type="dxa"/>
            <w:vMerge/>
          </w:tcPr>
          <w:p w14:paraId="0000017C"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7D" w14:textId="77777777" w:rsidR="00835378" w:rsidRPr="00835378" w:rsidRDefault="00835378">
            <w:pPr>
              <w:jc w:val="both"/>
              <w:rPr>
                <w:sz w:val="22"/>
                <w:szCs w:val="22"/>
              </w:rPr>
            </w:pPr>
          </w:p>
        </w:tc>
        <w:tc>
          <w:tcPr>
            <w:tcW w:w="2693" w:type="dxa"/>
            <w:vAlign w:val="center"/>
          </w:tcPr>
          <w:p w14:paraId="0000017E" w14:textId="77777777" w:rsidR="00835378" w:rsidRPr="00835378" w:rsidRDefault="00835378">
            <w:pPr>
              <w:jc w:val="both"/>
              <w:rPr>
                <w:sz w:val="22"/>
                <w:szCs w:val="22"/>
              </w:rPr>
            </w:pPr>
            <w:r w:rsidRPr="00835378">
              <w:rPr>
                <w:sz w:val="22"/>
                <w:szCs w:val="22"/>
              </w:rPr>
              <w:t>Phần mềm quản lý hội thảo tiên tiến</w:t>
            </w:r>
          </w:p>
        </w:tc>
        <w:tc>
          <w:tcPr>
            <w:tcW w:w="8222" w:type="dxa"/>
          </w:tcPr>
          <w:p w14:paraId="0000017F" w14:textId="43CA8CE8" w:rsidR="00835378" w:rsidRPr="00835378" w:rsidRDefault="00835378" w:rsidP="00835378">
            <w:pPr>
              <w:jc w:val="both"/>
              <w:rPr>
                <w:sz w:val="22"/>
                <w:szCs w:val="22"/>
              </w:rPr>
            </w:pPr>
            <w:r w:rsidRPr="00835378">
              <w:rPr>
                <w:sz w:val="22"/>
                <w:szCs w:val="22"/>
              </w:rPr>
              <w:t>Tiếp tục sử dụng phần mềm ocs.ulis.vnu.edu.vn để thu nhận bài tham gia hội thảo UCIT2020 và UNC2021.</w:t>
            </w:r>
          </w:p>
          <w:p w14:paraId="00000180" w14:textId="77777777" w:rsidR="00835378" w:rsidRPr="00835378" w:rsidRDefault="00835378" w:rsidP="00835378">
            <w:pPr>
              <w:jc w:val="both"/>
              <w:rPr>
                <w:sz w:val="22"/>
                <w:szCs w:val="22"/>
              </w:rPr>
            </w:pPr>
            <w:r w:rsidRPr="00835378">
              <w:rPr>
                <w:sz w:val="22"/>
                <w:szCs w:val="22"/>
              </w:rPr>
              <w:t>Sử dụng form cognito trong việc đăng ký, gửi thư mời, gửi thư phản hồi và giấy chứng nhận tham dự hội thảo.</w:t>
            </w:r>
          </w:p>
          <w:p w14:paraId="00000181" w14:textId="24AF6DCF" w:rsidR="00835378" w:rsidRPr="00835378" w:rsidRDefault="00835378">
            <w:pPr>
              <w:rPr>
                <w:sz w:val="22"/>
                <w:szCs w:val="22"/>
              </w:rPr>
            </w:pPr>
          </w:p>
        </w:tc>
      </w:tr>
      <w:tr w:rsidR="00835378" w:rsidRPr="00835378" w14:paraId="348B0946" w14:textId="77777777" w:rsidTr="00835378">
        <w:tc>
          <w:tcPr>
            <w:tcW w:w="1271" w:type="dxa"/>
            <w:vMerge/>
          </w:tcPr>
          <w:p w14:paraId="00000183"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84" w14:textId="77777777" w:rsidR="00835378" w:rsidRPr="00835378" w:rsidRDefault="00835378">
            <w:pPr>
              <w:jc w:val="both"/>
              <w:rPr>
                <w:sz w:val="22"/>
                <w:szCs w:val="22"/>
              </w:rPr>
            </w:pPr>
          </w:p>
        </w:tc>
        <w:tc>
          <w:tcPr>
            <w:tcW w:w="2693" w:type="dxa"/>
            <w:vAlign w:val="center"/>
          </w:tcPr>
          <w:p w14:paraId="00000185" w14:textId="77777777" w:rsidR="00835378" w:rsidRPr="00835378" w:rsidRDefault="00835378">
            <w:pPr>
              <w:jc w:val="both"/>
              <w:rPr>
                <w:sz w:val="22"/>
                <w:szCs w:val="22"/>
              </w:rPr>
            </w:pPr>
            <w:r w:rsidRPr="00835378">
              <w:rPr>
                <w:sz w:val="22"/>
                <w:szCs w:val="22"/>
              </w:rPr>
              <w:t>- Phần mềm dạy-học ngoại ngữ; mô hình học ngoại ngữ; ứng dụng điện thoại; thiết bị học tập ngoại ngữ.</w:t>
            </w:r>
          </w:p>
          <w:p w14:paraId="00000186" w14:textId="77777777" w:rsidR="00835378" w:rsidRPr="00835378" w:rsidRDefault="00835378">
            <w:pPr>
              <w:jc w:val="both"/>
              <w:rPr>
                <w:sz w:val="22"/>
                <w:szCs w:val="22"/>
              </w:rPr>
            </w:pPr>
            <w:r w:rsidRPr="00835378">
              <w:rPr>
                <w:sz w:val="22"/>
                <w:szCs w:val="22"/>
              </w:rPr>
              <w:t>- Các chương trình, đề án hợp tác</w:t>
            </w:r>
          </w:p>
        </w:tc>
        <w:tc>
          <w:tcPr>
            <w:tcW w:w="8222" w:type="dxa"/>
          </w:tcPr>
          <w:p w14:paraId="2EACF5FA" w14:textId="77777777" w:rsidR="00835378" w:rsidRDefault="00835378">
            <w:pPr>
              <w:rPr>
                <w:sz w:val="22"/>
                <w:szCs w:val="22"/>
              </w:rPr>
            </w:pPr>
            <w:r w:rsidRPr="00835378">
              <w:rPr>
                <w:sz w:val="22"/>
                <w:szCs w:val="22"/>
              </w:rPr>
              <w:t>Đang phối hợp cùng Bộ môn Ả Rập và ĐSQ Ả Rập để xây dựng ứng dụng điện thoại Từ điển tiếng Ả Rập.</w:t>
            </w:r>
          </w:p>
          <w:p w14:paraId="3C6554F5" w14:textId="77777777" w:rsidR="00835378" w:rsidRDefault="00835378">
            <w:pPr>
              <w:rPr>
                <w:sz w:val="22"/>
                <w:szCs w:val="22"/>
              </w:rPr>
            </w:pPr>
          </w:p>
          <w:p w14:paraId="16790C61" w14:textId="77777777" w:rsidR="00835378" w:rsidRDefault="00835378">
            <w:pPr>
              <w:rPr>
                <w:sz w:val="22"/>
                <w:szCs w:val="22"/>
              </w:rPr>
            </w:pPr>
          </w:p>
          <w:p w14:paraId="00000187" w14:textId="3CDCA2C1" w:rsidR="00835378" w:rsidRPr="00835378" w:rsidRDefault="00835378">
            <w:pPr>
              <w:rPr>
                <w:sz w:val="22"/>
                <w:szCs w:val="22"/>
                <w:lang w:val="en-US"/>
              </w:rPr>
            </w:pPr>
            <w:r>
              <w:rPr>
                <w:sz w:val="22"/>
                <w:szCs w:val="22"/>
                <w:lang w:val="en-US"/>
              </w:rPr>
              <w:t>Chưa có.</w:t>
            </w:r>
          </w:p>
        </w:tc>
      </w:tr>
      <w:tr w:rsidR="00835378" w:rsidRPr="00835378" w14:paraId="54EFA3D6" w14:textId="77777777" w:rsidTr="00835378">
        <w:tc>
          <w:tcPr>
            <w:tcW w:w="1271" w:type="dxa"/>
          </w:tcPr>
          <w:p w14:paraId="00000189" w14:textId="77777777" w:rsidR="00835378" w:rsidRPr="00835378" w:rsidRDefault="00835378">
            <w:pPr>
              <w:jc w:val="both"/>
              <w:rPr>
                <w:sz w:val="22"/>
                <w:szCs w:val="22"/>
              </w:rPr>
            </w:pPr>
          </w:p>
        </w:tc>
        <w:tc>
          <w:tcPr>
            <w:tcW w:w="1843" w:type="dxa"/>
          </w:tcPr>
          <w:p w14:paraId="0000018A" w14:textId="77777777" w:rsidR="00835378" w:rsidRPr="00835378" w:rsidRDefault="00835378">
            <w:pPr>
              <w:jc w:val="both"/>
              <w:rPr>
                <w:sz w:val="22"/>
                <w:szCs w:val="22"/>
              </w:rPr>
            </w:pPr>
            <w:r w:rsidRPr="00835378">
              <w:rPr>
                <w:sz w:val="22"/>
                <w:szCs w:val="22"/>
              </w:rPr>
              <w:t>Phòng thí nghiệm quốc gia</w:t>
            </w:r>
          </w:p>
        </w:tc>
        <w:tc>
          <w:tcPr>
            <w:tcW w:w="2693" w:type="dxa"/>
            <w:vAlign w:val="center"/>
          </w:tcPr>
          <w:p w14:paraId="0000018B" w14:textId="77777777" w:rsidR="00835378" w:rsidRPr="00835378" w:rsidRDefault="00835378">
            <w:pPr>
              <w:jc w:val="both"/>
              <w:rPr>
                <w:sz w:val="22"/>
                <w:szCs w:val="22"/>
              </w:rPr>
            </w:pPr>
            <w:r w:rsidRPr="00835378">
              <w:rPr>
                <w:sz w:val="22"/>
                <w:szCs w:val="22"/>
              </w:rPr>
              <w:t>Kế hoạch xây dựng phòng thí nghiệm quốc gia</w:t>
            </w:r>
          </w:p>
        </w:tc>
        <w:tc>
          <w:tcPr>
            <w:tcW w:w="8222" w:type="dxa"/>
          </w:tcPr>
          <w:p w14:paraId="0000018C" w14:textId="3FA427C1" w:rsidR="00835378" w:rsidRPr="00835378" w:rsidRDefault="00835378" w:rsidP="007460E1">
            <w:pPr>
              <w:rPr>
                <w:sz w:val="22"/>
                <w:szCs w:val="22"/>
              </w:rPr>
            </w:pPr>
            <w:r w:rsidRPr="00835378">
              <w:rPr>
                <w:sz w:val="22"/>
                <w:szCs w:val="22"/>
                <w:lang w:val="en-US"/>
              </w:rPr>
              <w:t>C</w:t>
            </w:r>
            <w:r w:rsidRPr="00835378">
              <w:rPr>
                <w:sz w:val="22"/>
                <w:szCs w:val="22"/>
              </w:rPr>
              <w:t xml:space="preserve">hưa thực hiện được. </w:t>
            </w:r>
          </w:p>
        </w:tc>
      </w:tr>
      <w:tr w:rsidR="00835378" w:rsidRPr="00835378" w14:paraId="086D27AE" w14:textId="77777777" w:rsidTr="00835378">
        <w:tc>
          <w:tcPr>
            <w:tcW w:w="1271" w:type="dxa"/>
            <w:vMerge w:val="restart"/>
          </w:tcPr>
          <w:p w14:paraId="0000018E" w14:textId="77777777" w:rsidR="00835378" w:rsidRPr="00835378" w:rsidRDefault="00835378">
            <w:pPr>
              <w:jc w:val="both"/>
              <w:rPr>
                <w:sz w:val="22"/>
                <w:szCs w:val="22"/>
              </w:rPr>
            </w:pPr>
            <w:r w:rsidRPr="00835378">
              <w:rPr>
                <w:sz w:val="22"/>
                <w:szCs w:val="22"/>
              </w:rPr>
              <w:t>5. Đầu tư, chuyển giao</w:t>
            </w:r>
          </w:p>
        </w:tc>
        <w:tc>
          <w:tcPr>
            <w:tcW w:w="1843" w:type="dxa"/>
          </w:tcPr>
          <w:p w14:paraId="0000018F" w14:textId="77777777" w:rsidR="00835378" w:rsidRPr="00835378" w:rsidRDefault="00835378">
            <w:pPr>
              <w:jc w:val="both"/>
              <w:rPr>
                <w:sz w:val="22"/>
                <w:szCs w:val="22"/>
              </w:rPr>
            </w:pPr>
          </w:p>
        </w:tc>
        <w:tc>
          <w:tcPr>
            <w:tcW w:w="2693" w:type="dxa"/>
            <w:vAlign w:val="center"/>
          </w:tcPr>
          <w:p w14:paraId="00000190" w14:textId="77777777" w:rsidR="00835378" w:rsidRPr="00835378" w:rsidRDefault="00835378">
            <w:pPr>
              <w:rPr>
                <w:sz w:val="22"/>
                <w:szCs w:val="22"/>
              </w:rPr>
            </w:pPr>
            <w:r w:rsidRPr="00835378">
              <w:rPr>
                <w:sz w:val="22"/>
                <w:szCs w:val="22"/>
              </w:rPr>
              <w:t>(i) Các đề tài nghiên cứu khoa học công nghệ ‘có địa chỉ’.</w:t>
            </w:r>
          </w:p>
          <w:p w14:paraId="00000191" w14:textId="77777777" w:rsidR="00835378" w:rsidRPr="00835378" w:rsidRDefault="00835378">
            <w:pPr>
              <w:jc w:val="both"/>
              <w:rPr>
                <w:sz w:val="22"/>
                <w:szCs w:val="22"/>
              </w:rPr>
            </w:pPr>
            <w:r w:rsidRPr="00835378">
              <w:rPr>
                <w:sz w:val="22"/>
                <w:szCs w:val="22"/>
              </w:rPr>
              <w:t>(ii) Các đề tài nghiên cứu khoa học có vốn đầu tư từ các đối tác trong nước và/hoặc quốc tế.</w:t>
            </w:r>
          </w:p>
          <w:p w14:paraId="00000192" w14:textId="77777777" w:rsidR="00835378" w:rsidRPr="00835378" w:rsidRDefault="00835378">
            <w:pPr>
              <w:jc w:val="both"/>
              <w:rPr>
                <w:sz w:val="22"/>
                <w:szCs w:val="22"/>
              </w:rPr>
            </w:pPr>
            <w:r w:rsidRPr="00835378">
              <w:rPr>
                <w:sz w:val="22"/>
                <w:szCs w:val="22"/>
              </w:rPr>
              <w:t>(iii) Cơ chế đối tác đầu tư.</w:t>
            </w:r>
          </w:p>
        </w:tc>
        <w:tc>
          <w:tcPr>
            <w:tcW w:w="8222" w:type="dxa"/>
          </w:tcPr>
          <w:p w14:paraId="00000194" w14:textId="4FAC87B5" w:rsidR="00835378" w:rsidRPr="00835378" w:rsidRDefault="00835378" w:rsidP="007460E1">
            <w:pPr>
              <w:rPr>
                <w:bCs/>
                <w:sz w:val="22"/>
                <w:szCs w:val="22"/>
              </w:rPr>
            </w:pPr>
            <w:r w:rsidRPr="00835378">
              <w:rPr>
                <w:bCs/>
                <w:sz w:val="22"/>
                <w:szCs w:val="22"/>
              </w:rPr>
              <w:t xml:space="preserve">Năm học 2020-2021 chưa có đề tài nào lớn có vốn đầu tư từ các đối tác, ngoài hợp đồng tư vấn ngoại ngữ cho tỉnh Quảng Ninh và một vài hợp đồng nghiên cứu nhỏ với một số cá nhân. </w:t>
            </w:r>
          </w:p>
        </w:tc>
      </w:tr>
      <w:tr w:rsidR="00835378" w:rsidRPr="00835378" w14:paraId="5E97F701" w14:textId="77777777" w:rsidTr="00835378">
        <w:tc>
          <w:tcPr>
            <w:tcW w:w="1271" w:type="dxa"/>
            <w:vMerge/>
          </w:tcPr>
          <w:p w14:paraId="00000196"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97" w14:textId="77777777" w:rsidR="00835378" w:rsidRPr="00835378" w:rsidRDefault="00835378">
            <w:pPr>
              <w:jc w:val="both"/>
              <w:rPr>
                <w:sz w:val="22"/>
                <w:szCs w:val="22"/>
              </w:rPr>
            </w:pPr>
          </w:p>
        </w:tc>
        <w:tc>
          <w:tcPr>
            <w:tcW w:w="2693" w:type="dxa"/>
            <w:vAlign w:val="center"/>
          </w:tcPr>
          <w:p w14:paraId="00000198" w14:textId="77777777" w:rsidR="00835378" w:rsidRPr="00835378" w:rsidRDefault="00835378">
            <w:pPr>
              <w:rPr>
                <w:sz w:val="22"/>
                <w:szCs w:val="22"/>
              </w:rPr>
            </w:pPr>
            <w:r w:rsidRPr="00835378">
              <w:rPr>
                <w:sz w:val="22"/>
                <w:szCs w:val="22"/>
              </w:rPr>
              <w:t>- Danh mục các quỹ quốc gia và quốc tế kèm theo các thông tin chi tiết có liên quan</w:t>
            </w:r>
          </w:p>
        </w:tc>
        <w:tc>
          <w:tcPr>
            <w:tcW w:w="8222" w:type="dxa"/>
          </w:tcPr>
          <w:p w14:paraId="00000199" w14:textId="44F92B86" w:rsidR="00835378" w:rsidRPr="00835378" w:rsidRDefault="00835378">
            <w:pPr>
              <w:rPr>
                <w:sz w:val="22"/>
                <w:szCs w:val="22"/>
              </w:rPr>
            </w:pPr>
            <w:r w:rsidRPr="00835378">
              <w:rPr>
                <w:sz w:val="22"/>
                <w:szCs w:val="22"/>
              </w:rPr>
              <w:t xml:space="preserve">Chưa lập được danh mục. </w:t>
            </w:r>
          </w:p>
        </w:tc>
      </w:tr>
      <w:tr w:rsidR="00835378" w:rsidRPr="00835378" w14:paraId="06EBD56E" w14:textId="77777777" w:rsidTr="00835378">
        <w:tc>
          <w:tcPr>
            <w:tcW w:w="1271" w:type="dxa"/>
            <w:vMerge/>
          </w:tcPr>
          <w:p w14:paraId="0000019B" w14:textId="77777777" w:rsidR="00835378" w:rsidRPr="00835378" w:rsidRDefault="00835378">
            <w:pPr>
              <w:widowControl w:val="0"/>
              <w:pBdr>
                <w:top w:val="nil"/>
                <w:left w:val="nil"/>
                <w:bottom w:val="nil"/>
                <w:right w:val="nil"/>
                <w:between w:val="nil"/>
              </w:pBdr>
              <w:spacing w:line="276" w:lineRule="auto"/>
              <w:rPr>
                <w:sz w:val="22"/>
                <w:szCs w:val="22"/>
              </w:rPr>
            </w:pPr>
          </w:p>
        </w:tc>
        <w:tc>
          <w:tcPr>
            <w:tcW w:w="1843" w:type="dxa"/>
          </w:tcPr>
          <w:p w14:paraId="0000019C" w14:textId="77777777" w:rsidR="00835378" w:rsidRPr="00835378" w:rsidRDefault="00835378">
            <w:pPr>
              <w:jc w:val="both"/>
              <w:rPr>
                <w:sz w:val="22"/>
                <w:szCs w:val="22"/>
              </w:rPr>
            </w:pPr>
          </w:p>
        </w:tc>
        <w:tc>
          <w:tcPr>
            <w:tcW w:w="2693" w:type="dxa"/>
            <w:vAlign w:val="center"/>
          </w:tcPr>
          <w:p w14:paraId="0000019D" w14:textId="77777777" w:rsidR="00835378" w:rsidRPr="00835378" w:rsidRDefault="00835378">
            <w:pPr>
              <w:rPr>
                <w:sz w:val="22"/>
                <w:szCs w:val="22"/>
              </w:rPr>
            </w:pPr>
            <w:r w:rsidRPr="00835378">
              <w:rPr>
                <w:sz w:val="22"/>
                <w:szCs w:val="22"/>
              </w:rPr>
              <w:t>Nhóm chuyên trách được thành lập và hoạt động hiệu quả</w:t>
            </w:r>
          </w:p>
        </w:tc>
        <w:tc>
          <w:tcPr>
            <w:tcW w:w="8222" w:type="dxa"/>
          </w:tcPr>
          <w:p w14:paraId="6145F204" w14:textId="77777777" w:rsidR="00835378" w:rsidRPr="00835378" w:rsidRDefault="00835378">
            <w:pPr>
              <w:tabs>
                <w:tab w:val="left" w:pos="1790"/>
              </w:tabs>
              <w:rPr>
                <w:sz w:val="22"/>
                <w:szCs w:val="22"/>
              </w:rPr>
            </w:pPr>
            <w:r w:rsidRPr="00835378">
              <w:rPr>
                <w:sz w:val="22"/>
                <w:szCs w:val="22"/>
              </w:rPr>
              <w:t xml:space="preserve">Nhóm chưa được thành lập. </w:t>
            </w:r>
          </w:p>
          <w:p w14:paraId="58E7FBEC" w14:textId="77777777" w:rsidR="00835378" w:rsidRPr="00835378" w:rsidRDefault="00835378">
            <w:pPr>
              <w:tabs>
                <w:tab w:val="left" w:pos="1790"/>
              </w:tabs>
              <w:rPr>
                <w:sz w:val="22"/>
                <w:szCs w:val="22"/>
              </w:rPr>
            </w:pPr>
            <w:r w:rsidRPr="00835378">
              <w:rPr>
                <w:sz w:val="22"/>
                <w:szCs w:val="22"/>
              </w:rPr>
              <w:t xml:space="preserve">Khó khăn: chưa có cơ chế chính sách phù hợp cho hoạt động của nhóm </w:t>
            </w:r>
          </w:p>
          <w:p w14:paraId="0000019E" w14:textId="67101468" w:rsidR="00835378" w:rsidRPr="00835378" w:rsidRDefault="00835378">
            <w:pPr>
              <w:tabs>
                <w:tab w:val="left" w:pos="1790"/>
              </w:tabs>
              <w:rPr>
                <w:sz w:val="22"/>
                <w:szCs w:val="22"/>
              </w:rPr>
            </w:pPr>
            <w:r w:rsidRPr="00835378">
              <w:rPr>
                <w:sz w:val="22"/>
                <w:szCs w:val="22"/>
              </w:rPr>
              <w:t>Giải pháp: xây dựng cơ chế chính sách cho hoạt động của nhóm</w:t>
            </w:r>
          </w:p>
        </w:tc>
      </w:tr>
      <w:tr w:rsidR="00835378" w:rsidRPr="00835378" w14:paraId="20679E4D" w14:textId="77777777" w:rsidTr="00835378">
        <w:tc>
          <w:tcPr>
            <w:tcW w:w="1271" w:type="dxa"/>
          </w:tcPr>
          <w:p w14:paraId="000001A0" w14:textId="77777777" w:rsidR="00835378" w:rsidRPr="00835378" w:rsidRDefault="00835378" w:rsidP="00835378">
            <w:pPr>
              <w:numPr>
                <w:ilvl w:val="0"/>
                <w:numId w:val="2"/>
              </w:numPr>
              <w:pBdr>
                <w:top w:val="nil"/>
                <w:left w:val="nil"/>
                <w:bottom w:val="nil"/>
                <w:right w:val="nil"/>
                <w:between w:val="nil"/>
              </w:pBdr>
              <w:tabs>
                <w:tab w:val="left" w:pos="313"/>
              </w:tabs>
              <w:spacing w:after="160" w:line="259" w:lineRule="auto"/>
              <w:ind w:left="29" w:right="33" w:firstLine="0"/>
              <w:rPr>
                <w:sz w:val="22"/>
                <w:szCs w:val="22"/>
              </w:rPr>
            </w:pPr>
            <w:r w:rsidRPr="00835378">
              <w:rPr>
                <w:sz w:val="22"/>
                <w:szCs w:val="22"/>
              </w:rPr>
              <w:t>NCKH của người học</w:t>
            </w:r>
          </w:p>
        </w:tc>
        <w:tc>
          <w:tcPr>
            <w:tcW w:w="1843" w:type="dxa"/>
          </w:tcPr>
          <w:p w14:paraId="000001A1" w14:textId="77777777" w:rsidR="00835378" w:rsidRPr="00835378" w:rsidRDefault="00835378">
            <w:pPr>
              <w:jc w:val="both"/>
              <w:rPr>
                <w:sz w:val="22"/>
                <w:szCs w:val="22"/>
              </w:rPr>
            </w:pPr>
            <w:r w:rsidRPr="00835378">
              <w:rPr>
                <w:sz w:val="22"/>
                <w:szCs w:val="22"/>
              </w:rPr>
              <w:t>15% SV</w:t>
            </w:r>
          </w:p>
          <w:p w14:paraId="000001A2" w14:textId="77777777" w:rsidR="00835378" w:rsidRPr="00835378" w:rsidRDefault="00835378">
            <w:pPr>
              <w:jc w:val="both"/>
              <w:rPr>
                <w:sz w:val="22"/>
                <w:szCs w:val="22"/>
              </w:rPr>
            </w:pPr>
            <w:r w:rsidRPr="00835378">
              <w:rPr>
                <w:sz w:val="22"/>
                <w:szCs w:val="22"/>
              </w:rPr>
              <w:t>30% HV cao học</w:t>
            </w:r>
          </w:p>
        </w:tc>
        <w:tc>
          <w:tcPr>
            <w:tcW w:w="2693" w:type="dxa"/>
          </w:tcPr>
          <w:p w14:paraId="000001A3" w14:textId="77777777" w:rsidR="00835378" w:rsidRPr="00835378" w:rsidRDefault="00835378">
            <w:pPr>
              <w:ind w:left="163" w:hanging="163"/>
              <w:jc w:val="both"/>
              <w:rPr>
                <w:sz w:val="22"/>
                <w:szCs w:val="22"/>
              </w:rPr>
            </w:pPr>
            <w:r w:rsidRPr="00835378">
              <w:rPr>
                <w:sz w:val="22"/>
                <w:szCs w:val="22"/>
              </w:rPr>
              <w:t>(i) Đề án Nâng cao hiệu quả hoạt động đổi mới sáng tạo, nghiên cứu khoa học và khởi nghiệp của sinh viên (Đề án FIRE).</w:t>
            </w:r>
          </w:p>
          <w:p w14:paraId="000001A4" w14:textId="77777777" w:rsidR="00835378" w:rsidRPr="00835378" w:rsidRDefault="00835378">
            <w:pPr>
              <w:rPr>
                <w:sz w:val="22"/>
                <w:szCs w:val="22"/>
              </w:rPr>
            </w:pPr>
            <w:r w:rsidRPr="00835378">
              <w:rPr>
                <w:sz w:val="22"/>
                <w:szCs w:val="22"/>
              </w:rPr>
              <w:t>(ii) Sản phẩm công bố của học viên cao học.</w:t>
            </w:r>
          </w:p>
        </w:tc>
        <w:tc>
          <w:tcPr>
            <w:tcW w:w="8222" w:type="dxa"/>
          </w:tcPr>
          <w:p w14:paraId="000001A5" w14:textId="6EEBC227" w:rsidR="00835378" w:rsidRPr="00835378" w:rsidRDefault="00835378" w:rsidP="00835378">
            <w:pPr>
              <w:jc w:val="both"/>
              <w:rPr>
                <w:sz w:val="22"/>
                <w:szCs w:val="22"/>
              </w:rPr>
            </w:pPr>
            <w:r w:rsidRPr="00835378">
              <w:rPr>
                <w:sz w:val="22"/>
                <w:szCs w:val="22"/>
              </w:rPr>
              <w:t xml:space="preserve">FIRE đang được triển khai hiệu quả. </w:t>
            </w:r>
          </w:p>
          <w:p w14:paraId="000001A6" w14:textId="77777777" w:rsidR="00835378" w:rsidRPr="00835378" w:rsidRDefault="00835378" w:rsidP="00835378">
            <w:pPr>
              <w:jc w:val="both"/>
              <w:rPr>
                <w:sz w:val="22"/>
                <w:szCs w:val="22"/>
              </w:rPr>
            </w:pPr>
          </w:p>
          <w:p w14:paraId="10F92315" w14:textId="77777777" w:rsidR="00835378" w:rsidRPr="00835378" w:rsidRDefault="00835378" w:rsidP="00835378">
            <w:pPr>
              <w:tabs>
                <w:tab w:val="left" w:pos="1790"/>
              </w:tabs>
              <w:jc w:val="both"/>
              <w:rPr>
                <w:sz w:val="22"/>
                <w:szCs w:val="22"/>
              </w:rPr>
            </w:pPr>
            <w:r w:rsidRPr="00835378">
              <w:rPr>
                <w:sz w:val="22"/>
                <w:szCs w:val="22"/>
              </w:rPr>
              <w:t>Hiện nay số lượng học viên cao học là 623; nghiên cứu sinh là 59, tổng số học viên toàn Khoa là 682.</w:t>
            </w:r>
          </w:p>
          <w:p w14:paraId="40C3A3E3" w14:textId="77777777" w:rsidR="00835378" w:rsidRPr="00835378" w:rsidRDefault="00835378" w:rsidP="00835378">
            <w:pPr>
              <w:tabs>
                <w:tab w:val="left" w:pos="1790"/>
              </w:tabs>
              <w:jc w:val="both"/>
              <w:rPr>
                <w:sz w:val="22"/>
                <w:szCs w:val="22"/>
              </w:rPr>
            </w:pPr>
            <w:r w:rsidRPr="00835378">
              <w:rPr>
                <w:sz w:val="22"/>
                <w:szCs w:val="22"/>
              </w:rPr>
              <w:t xml:space="preserve">Học viên cao học trong năm học 2020 -2021 chủ yếu có 3 kênh đăng bài như sau: </w:t>
            </w:r>
          </w:p>
          <w:p w14:paraId="2C730B57" w14:textId="336F33A9" w:rsidR="00835378" w:rsidRPr="00835378" w:rsidRDefault="00835378" w:rsidP="00835378">
            <w:pPr>
              <w:tabs>
                <w:tab w:val="left" w:pos="1790"/>
              </w:tabs>
              <w:jc w:val="both"/>
              <w:rPr>
                <w:sz w:val="22"/>
                <w:szCs w:val="22"/>
              </w:rPr>
            </w:pPr>
            <w:r w:rsidRPr="00835378">
              <w:rPr>
                <w:sz w:val="22"/>
                <w:szCs w:val="22"/>
              </w:rPr>
              <w:t xml:space="preserve">- Đăng bài trong kỉ yếu hội thảo khoa học quốc tế dành cho HVCH và NCS (2021 GRS), tổng số 26 báo cáo. </w:t>
            </w:r>
          </w:p>
          <w:p w14:paraId="5486D435" w14:textId="382BFCE8" w:rsidR="00835378" w:rsidRPr="00835378" w:rsidRDefault="00835378" w:rsidP="00835378">
            <w:pPr>
              <w:tabs>
                <w:tab w:val="left" w:pos="1790"/>
              </w:tabs>
              <w:jc w:val="both"/>
              <w:rPr>
                <w:sz w:val="22"/>
                <w:szCs w:val="22"/>
              </w:rPr>
            </w:pPr>
            <w:r w:rsidRPr="00835378">
              <w:rPr>
                <w:sz w:val="22"/>
                <w:szCs w:val="22"/>
              </w:rPr>
              <w:t xml:space="preserve">- Đăng kỉ yếu hội thảo quốc tế </w:t>
            </w:r>
            <w:r w:rsidRPr="00823AD2">
              <w:rPr>
                <w:sz w:val="22"/>
                <w:szCs w:val="22"/>
              </w:rPr>
              <w:t>D</w:t>
            </w:r>
            <w:r w:rsidRPr="00835378">
              <w:rPr>
                <w:sz w:val="22"/>
                <w:szCs w:val="22"/>
              </w:rPr>
              <w:t>iễn đàn lần thứ 10 về nghiên cứu và giảng dạy tiếng Hán Khu vực Châu Á – Thái Bình Dương dành cho HVCH và NCS, tổng số 05 báo cáo.</w:t>
            </w:r>
          </w:p>
          <w:p w14:paraId="43BD3EA0" w14:textId="77777777" w:rsidR="00835378" w:rsidRDefault="00835378" w:rsidP="00835378">
            <w:pPr>
              <w:tabs>
                <w:tab w:val="left" w:pos="1790"/>
              </w:tabs>
              <w:jc w:val="both"/>
              <w:rPr>
                <w:sz w:val="22"/>
                <w:szCs w:val="22"/>
              </w:rPr>
            </w:pPr>
            <w:r w:rsidRPr="00835378">
              <w:rPr>
                <w:sz w:val="22"/>
                <w:szCs w:val="22"/>
              </w:rPr>
              <w:t>- Đăng trên kỉ yếu hội thảo quốc gia UNC2021 của Trường Đại học Ngoại ngữ - Đại học Quốc gia Hà Nội, tổng số tham gia là 506 học viên (số bài năm trong hệ thống của UNC2021 của Trường).</w:t>
            </w:r>
          </w:p>
          <w:p w14:paraId="000001A8" w14:textId="4E185EC2" w:rsidR="00823AD2" w:rsidRPr="00823AD2" w:rsidRDefault="00823AD2" w:rsidP="00835378">
            <w:pPr>
              <w:tabs>
                <w:tab w:val="left" w:pos="1790"/>
              </w:tabs>
              <w:jc w:val="both"/>
              <w:rPr>
                <w:sz w:val="22"/>
                <w:szCs w:val="22"/>
              </w:rPr>
            </w:pPr>
            <w:r w:rsidRPr="00823AD2">
              <w:rPr>
                <w:sz w:val="22"/>
                <w:szCs w:val="22"/>
              </w:rPr>
              <w:t>Chưa đạt chỉ tiêu 15% SV và 30% HV cao học.</w:t>
            </w:r>
          </w:p>
        </w:tc>
      </w:tr>
    </w:tbl>
    <w:p w14:paraId="000001AA" w14:textId="77777777" w:rsidR="009630F3" w:rsidRDefault="009630F3">
      <w:pPr>
        <w:jc w:val="both"/>
        <w:rPr>
          <w:b/>
          <w:sz w:val="26"/>
          <w:szCs w:val="26"/>
        </w:rPr>
      </w:pPr>
    </w:p>
    <w:sectPr w:rsidR="009630F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6E4D" w14:textId="77777777" w:rsidR="00924F53" w:rsidRDefault="00924F53">
      <w:pPr>
        <w:spacing w:after="0" w:line="240" w:lineRule="auto"/>
      </w:pPr>
      <w:r>
        <w:separator/>
      </w:r>
    </w:p>
  </w:endnote>
  <w:endnote w:type="continuationSeparator" w:id="0">
    <w:p w14:paraId="3FBCDE13" w14:textId="77777777" w:rsidR="00924F53" w:rsidRDefault="0092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B" w14:textId="0F80834D" w:rsidR="009630F3" w:rsidRDefault="00FE73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6104C">
      <w:rPr>
        <w:noProof/>
        <w:color w:val="000000"/>
      </w:rPr>
      <w:t>1</w:t>
    </w:r>
    <w:r>
      <w:rPr>
        <w:color w:val="000000"/>
      </w:rPr>
      <w:fldChar w:fldCharType="end"/>
    </w:r>
  </w:p>
  <w:p w14:paraId="000001AC" w14:textId="77777777" w:rsidR="009630F3" w:rsidRDefault="009630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E52F" w14:textId="77777777" w:rsidR="00924F53" w:rsidRDefault="00924F53">
      <w:pPr>
        <w:spacing w:after="0" w:line="240" w:lineRule="auto"/>
      </w:pPr>
      <w:r>
        <w:separator/>
      </w:r>
    </w:p>
  </w:footnote>
  <w:footnote w:type="continuationSeparator" w:id="0">
    <w:p w14:paraId="4B475B89" w14:textId="77777777" w:rsidR="00924F53" w:rsidRDefault="00924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258B"/>
    <w:multiLevelType w:val="multilevel"/>
    <w:tmpl w:val="F4C841D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5DD7E22"/>
    <w:multiLevelType w:val="multilevel"/>
    <w:tmpl w:val="64D6E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3C26ED"/>
    <w:multiLevelType w:val="multilevel"/>
    <w:tmpl w:val="0834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6432EA"/>
    <w:multiLevelType w:val="multilevel"/>
    <w:tmpl w:val="D4E2899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BD034B0"/>
    <w:multiLevelType w:val="multilevel"/>
    <w:tmpl w:val="DF4AB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F3"/>
    <w:rsid w:val="0010647C"/>
    <w:rsid w:val="00306139"/>
    <w:rsid w:val="006A64F3"/>
    <w:rsid w:val="007460E1"/>
    <w:rsid w:val="007826B0"/>
    <w:rsid w:val="00796618"/>
    <w:rsid w:val="00823AD2"/>
    <w:rsid w:val="00835378"/>
    <w:rsid w:val="00924F53"/>
    <w:rsid w:val="009630F3"/>
    <w:rsid w:val="009D209C"/>
    <w:rsid w:val="009E386A"/>
    <w:rsid w:val="00A2522F"/>
    <w:rsid w:val="00B23F63"/>
    <w:rsid w:val="00B90F0D"/>
    <w:rsid w:val="00D10264"/>
    <w:rsid w:val="00DD508A"/>
    <w:rsid w:val="00E51D1E"/>
    <w:rsid w:val="00E6104C"/>
    <w:rsid w:val="00EF5BD6"/>
    <w:rsid w:val="00FE73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396D"/>
  <w15:docId w15:val="{3A412046-5931-4918-9208-4B6CF76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6E"/>
  </w:style>
  <w:style w:type="paragraph" w:styleId="Heading1">
    <w:name w:val="heading 1"/>
    <w:basedOn w:val="Normal"/>
    <w:next w:val="Normal"/>
    <w:link w:val="Heading1Char"/>
    <w:uiPriority w:val="9"/>
    <w:qFormat/>
    <w:rsid w:val="0015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594196"/>
    <w:pPr>
      <w:spacing w:before="240" w:after="60" w:line="240" w:lineRule="auto"/>
      <w:outlineLvl w:val="6"/>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A6FCB"/>
    <w:pPr>
      <w:spacing w:after="0" w:line="240" w:lineRule="auto"/>
    </w:pPr>
    <w:rPr>
      <w:lang w:eastAsia="vi-VN"/>
    </w:rPr>
  </w:style>
  <w:style w:type="paragraph" w:styleId="ListParagraph">
    <w:name w:val="List Paragraph"/>
    <w:basedOn w:val="Normal"/>
    <w:uiPriority w:val="34"/>
    <w:qFormat/>
    <w:rsid w:val="00FA6FCB"/>
    <w:pPr>
      <w:ind w:left="720"/>
      <w:contextualSpacing/>
    </w:pPr>
  </w:style>
  <w:style w:type="character" w:customStyle="1" w:styleId="Heading7Char">
    <w:name w:val="Heading 7 Char"/>
    <w:basedOn w:val="DefaultParagraphFont"/>
    <w:link w:val="Heading7"/>
    <w:uiPriority w:val="9"/>
    <w:rsid w:val="00594196"/>
    <w:rPr>
      <w:rFonts w:ascii="Calibri" w:eastAsia="SimSun" w:hAnsi="Calibri" w:cs="Times New Roman"/>
      <w:sz w:val="24"/>
      <w:szCs w:val="24"/>
      <w:lang w:eastAsia="en-US"/>
    </w:rPr>
  </w:style>
  <w:style w:type="paragraph" w:customStyle="1" w:styleId="Body1">
    <w:name w:val="Body 1"/>
    <w:rsid w:val="003D3DBF"/>
    <w:pPr>
      <w:spacing w:after="0" w:line="240" w:lineRule="auto"/>
      <w:outlineLvl w:val="0"/>
    </w:pPr>
    <w:rPr>
      <w:rFonts w:eastAsia="Arial Unicode MS"/>
      <w:color w:val="000000"/>
      <w:sz w:val="28"/>
      <w:szCs w:val="20"/>
      <w:u w:color="000000"/>
    </w:rPr>
  </w:style>
  <w:style w:type="character" w:customStyle="1" w:styleId="Heading1Char">
    <w:name w:val="Heading 1 Char"/>
    <w:basedOn w:val="DefaultParagraphFont"/>
    <w:link w:val="Heading1"/>
    <w:uiPriority w:val="9"/>
    <w:rsid w:val="001519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226F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226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174B"/>
    <w:rPr>
      <w:sz w:val="16"/>
      <w:szCs w:val="16"/>
    </w:rPr>
  </w:style>
  <w:style w:type="paragraph" w:styleId="CommentText">
    <w:name w:val="annotation text"/>
    <w:basedOn w:val="Normal"/>
    <w:link w:val="CommentTextChar"/>
    <w:uiPriority w:val="99"/>
    <w:semiHidden/>
    <w:unhideWhenUsed/>
    <w:rsid w:val="007D174B"/>
    <w:pPr>
      <w:spacing w:line="240" w:lineRule="auto"/>
    </w:pPr>
    <w:rPr>
      <w:sz w:val="20"/>
      <w:szCs w:val="20"/>
    </w:rPr>
  </w:style>
  <w:style w:type="character" w:customStyle="1" w:styleId="CommentTextChar">
    <w:name w:val="Comment Text Char"/>
    <w:basedOn w:val="DefaultParagraphFont"/>
    <w:link w:val="CommentText"/>
    <w:uiPriority w:val="99"/>
    <w:semiHidden/>
    <w:rsid w:val="007D17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174B"/>
    <w:rPr>
      <w:b/>
      <w:bCs/>
    </w:rPr>
  </w:style>
  <w:style w:type="character" w:customStyle="1" w:styleId="CommentSubjectChar">
    <w:name w:val="Comment Subject Char"/>
    <w:basedOn w:val="CommentTextChar"/>
    <w:link w:val="CommentSubject"/>
    <w:uiPriority w:val="99"/>
    <w:semiHidden/>
    <w:rsid w:val="007D174B"/>
    <w:rPr>
      <w:rFonts w:ascii="Times New Roman" w:hAnsi="Times New Roman"/>
      <w:b/>
      <w:bCs/>
      <w:sz w:val="20"/>
      <w:szCs w:val="20"/>
    </w:rPr>
  </w:style>
  <w:style w:type="paragraph" w:styleId="Header">
    <w:name w:val="header"/>
    <w:basedOn w:val="Normal"/>
    <w:link w:val="HeaderChar"/>
    <w:uiPriority w:val="99"/>
    <w:unhideWhenUsed/>
    <w:rsid w:val="0057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CD"/>
    <w:rPr>
      <w:rFonts w:ascii="Times New Roman" w:hAnsi="Times New Roman"/>
      <w:sz w:val="24"/>
    </w:rPr>
  </w:style>
  <w:style w:type="paragraph" w:styleId="Footer">
    <w:name w:val="footer"/>
    <w:basedOn w:val="Normal"/>
    <w:link w:val="FooterChar"/>
    <w:uiPriority w:val="99"/>
    <w:unhideWhenUsed/>
    <w:rsid w:val="0057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CD"/>
    <w:rPr>
      <w:rFonts w:ascii="Times New Roman" w:hAnsi="Times New Roman"/>
      <w:sz w:val="24"/>
    </w:rPr>
  </w:style>
  <w:style w:type="table" w:styleId="TableGrid">
    <w:name w:val="Table Grid"/>
    <w:basedOn w:val="TableNormal"/>
    <w:uiPriority w:val="39"/>
    <w:rsid w:val="00E6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306139"/>
    <w:pPr>
      <w:spacing w:before="100" w:beforeAutospacing="1" w:after="100" w:afterAutospacing="1" w:line="240" w:lineRule="auto"/>
    </w:pPr>
    <w:rPr>
      <w:lang w:val="en-US"/>
    </w:rPr>
  </w:style>
  <w:style w:type="character" w:customStyle="1" w:styleId="cf01">
    <w:name w:val="cf01"/>
    <w:basedOn w:val="DefaultParagraphFont"/>
    <w:rsid w:val="003061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rVvoGWc8uh3M8gWU+LM0uJ513A==">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HPT21Q</dc:creator>
  <cp:lastModifiedBy>HOA</cp:lastModifiedBy>
  <cp:revision>2</cp:revision>
  <dcterms:created xsi:type="dcterms:W3CDTF">2021-06-28T09:53:00Z</dcterms:created>
  <dcterms:modified xsi:type="dcterms:W3CDTF">2021-06-28T09:53:00Z</dcterms:modified>
</cp:coreProperties>
</file>