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84" w:rsidRDefault="005C2684" w:rsidP="00CA1F29">
      <w:pPr>
        <w:spacing w:after="0" w:line="240" w:lineRule="auto"/>
        <w:jc w:val="center"/>
        <w:rPr>
          <w:rFonts w:cs="Times New Roman"/>
          <w:b/>
          <w:sz w:val="28"/>
          <w:szCs w:val="28"/>
        </w:rPr>
      </w:pPr>
      <w:r>
        <w:rPr>
          <w:rFonts w:cs="Times New Roman"/>
          <w:b/>
          <w:sz w:val="28"/>
          <w:szCs w:val="28"/>
        </w:rPr>
        <w:t xml:space="preserve">Hội thảo khoa học quốc tế IGRS </w:t>
      </w:r>
    </w:p>
    <w:p w:rsidR="005C2684" w:rsidRDefault="005C2684" w:rsidP="00CA1F29">
      <w:pPr>
        <w:spacing w:after="0" w:line="240" w:lineRule="auto"/>
        <w:jc w:val="center"/>
        <w:rPr>
          <w:rFonts w:cs="Times New Roman"/>
          <w:b/>
          <w:sz w:val="28"/>
          <w:szCs w:val="28"/>
        </w:rPr>
      </w:pPr>
      <w:r>
        <w:rPr>
          <w:rFonts w:cs="Times New Roman"/>
          <w:b/>
          <w:sz w:val="28"/>
          <w:szCs w:val="28"/>
        </w:rPr>
        <w:t>dành cho học viên cao học và nghiên cứu sinh 2019</w:t>
      </w:r>
    </w:p>
    <w:p w:rsidR="005C2684" w:rsidRDefault="005C2684" w:rsidP="00CA1F29">
      <w:pPr>
        <w:spacing w:after="0" w:line="240" w:lineRule="auto"/>
        <w:jc w:val="center"/>
        <w:rPr>
          <w:rFonts w:cs="Times New Roman"/>
          <w:b/>
          <w:sz w:val="28"/>
          <w:szCs w:val="28"/>
        </w:rPr>
      </w:pPr>
      <w:r>
        <w:rPr>
          <w:rFonts w:cs="Times New Roman"/>
          <w:b/>
          <w:sz w:val="28"/>
          <w:szCs w:val="28"/>
        </w:rPr>
        <w:t>Trường Đại học Ngoại ngữ - ĐHQGHN</w:t>
      </w:r>
    </w:p>
    <w:p w:rsidR="00803983" w:rsidRDefault="00803983" w:rsidP="00CA1F29">
      <w:pPr>
        <w:spacing w:after="0" w:line="240" w:lineRule="auto"/>
        <w:jc w:val="center"/>
        <w:rPr>
          <w:rFonts w:cs="Times New Roman"/>
          <w:b/>
          <w:sz w:val="28"/>
          <w:szCs w:val="28"/>
        </w:rPr>
      </w:pPr>
      <w:r>
        <w:rPr>
          <w:rFonts w:cs="Times New Roman"/>
          <w:b/>
          <w:sz w:val="28"/>
          <w:szCs w:val="28"/>
        </w:rPr>
        <w:t>26/10/2019</w:t>
      </w:r>
    </w:p>
    <w:p w:rsidR="00803983" w:rsidRDefault="00803983" w:rsidP="0069619A">
      <w:pPr>
        <w:spacing w:before="120" w:after="120" w:line="288" w:lineRule="auto"/>
        <w:rPr>
          <w:rFonts w:cs="Times New Roman"/>
          <w:b/>
          <w:szCs w:val="28"/>
        </w:rPr>
      </w:pPr>
    </w:p>
    <w:p w:rsidR="005C2684" w:rsidRDefault="0069619A" w:rsidP="0018286C">
      <w:pPr>
        <w:spacing w:before="120" w:after="120" w:line="240" w:lineRule="auto"/>
        <w:rPr>
          <w:rFonts w:cs="Times New Roman"/>
          <w:b/>
          <w:szCs w:val="28"/>
        </w:rPr>
      </w:pPr>
      <w:r w:rsidRPr="0069619A">
        <w:rPr>
          <w:rFonts w:cs="Times New Roman"/>
          <w:b/>
          <w:szCs w:val="28"/>
        </w:rPr>
        <w:t>Lời giới thiệu</w:t>
      </w:r>
    </w:p>
    <w:p w:rsidR="0069619A" w:rsidRDefault="0069619A" w:rsidP="0018286C">
      <w:pPr>
        <w:spacing w:before="120" w:after="120" w:line="240" w:lineRule="auto"/>
        <w:jc w:val="both"/>
        <w:rPr>
          <w:rFonts w:cs="Times New Roman"/>
          <w:szCs w:val="28"/>
        </w:rPr>
      </w:pPr>
      <w:r>
        <w:rPr>
          <w:rFonts w:cs="Times New Roman"/>
          <w:szCs w:val="28"/>
        </w:rPr>
        <w:t>Mặc dù có nhiều, hoặc rất nhiều điểm chung, mỗi người học trong lớp đều có những khác biệt riêng về năng lực nhận thức, khả năng tư duy, tốc độ xử lý thông tin, phương thức tiếp nhận thông tin hiệu quả nhất đối với mình, và nhiều yếu tố khác. Song, cách dạy của giáo viên lâu nay thường đánh đồng tất cả những khác biệt đó, hoặc hướng đến những điểm chung nhất</w:t>
      </w:r>
      <w:r w:rsidR="00776DA4">
        <w:rPr>
          <w:rFonts w:cs="Times New Roman"/>
          <w:szCs w:val="28"/>
        </w:rPr>
        <w:t>, hoặc nhắm tới những người học ở ‘mức trung bình’</w:t>
      </w:r>
      <w:r w:rsidR="00803983">
        <w:rPr>
          <w:rFonts w:cs="Times New Roman"/>
          <w:szCs w:val="28"/>
        </w:rPr>
        <w:t xml:space="preserve"> nhất</w:t>
      </w:r>
      <w:r w:rsidR="00776DA4">
        <w:rPr>
          <w:rFonts w:cs="Times New Roman"/>
          <w:szCs w:val="28"/>
        </w:rPr>
        <w:t xml:space="preserve"> để tiện soạn giáo án và thực hiện bài giảng</w:t>
      </w:r>
      <w:r w:rsidR="00F2788A">
        <w:rPr>
          <w:rFonts w:cs="Times New Roman"/>
          <w:szCs w:val="28"/>
        </w:rPr>
        <w:t xml:space="preserve"> cũng như kiểm tra đánh giá</w:t>
      </w:r>
      <w:r w:rsidR="00776DA4">
        <w:rPr>
          <w:rFonts w:cs="Times New Roman"/>
          <w:szCs w:val="28"/>
        </w:rPr>
        <w:t>. Cách làm này thực sự không đảm bảo công bằng và bình đẳng, như những hình minh họa sau cho thấy:</w:t>
      </w:r>
    </w:p>
    <w:p w:rsidR="00776DA4" w:rsidRDefault="00F2788A" w:rsidP="00776DA4">
      <w:pPr>
        <w:spacing w:before="120" w:after="120" w:line="288" w:lineRule="auto"/>
        <w:jc w:val="center"/>
        <w:rPr>
          <w:rFonts w:cs="Times New Roman"/>
          <w:szCs w:val="28"/>
        </w:rPr>
      </w:pPr>
      <w:r>
        <w:rPr>
          <w:rFonts w:cs="Times New Roman"/>
          <w:noProof/>
          <w:szCs w:val="28"/>
          <w:lang w:eastAsia="ko-KR"/>
        </w:rPr>
        <mc:AlternateContent>
          <mc:Choice Requires="wps">
            <w:drawing>
              <wp:anchor distT="0" distB="0" distL="114300" distR="114300" simplePos="0" relativeHeight="251657728" behindDoc="0" locked="0" layoutInCell="1" allowOverlap="1">
                <wp:simplePos x="0" y="0"/>
                <wp:positionH relativeFrom="column">
                  <wp:posOffset>3064329</wp:posOffset>
                </wp:positionH>
                <wp:positionV relativeFrom="paragraph">
                  <wp:posOffset>126546</wp:posOffset>
                </wp:positionV>
                <wp:extent cx="2203994" cy="407217"/>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2203994" cy="4072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88A" w:rsidRPr="00803983" w:rsidRDefault="00F2788A" w:rsidP="00F2788A">
                            <w:pPr>
                              <w:spacing w:after="0"/>
                              <w:jc w:val="center"/>
                              <w:rPr>
                                <w:rFonts w:ascii="Sitka Banner" w:hAnsi="Sitka Banner"/>
                                <w:b/>
                                <w:i/>
                                <w:sz w:val="18"/>
                              </w:rPr>
                            </w:pPr>
                            <w:r w:rsidRPr="00803983">
                              <w:rPr>
                                <w:rFonts w:ascii="Sitka Banner" w:hAnsi="Sitka Banner" w:cs="Cambria"/>
                                <w:b/>
                                <w:i/>
                                <w:sz w:val="18"/>
                              </w:rPr>
                              <w:t>Để</w:t>
                            </w:r>
                            <w:r w:rsidRPr="00803983">
                              <w:rPr>
                                <w:rFonts w:ascii="Sitka Banner" w:hAnsi="Sitka Banner"/>
                                <w:b/>
                                <w:i/>
                                <w:sz w:val="18"/>
                              </w:rPr>
                              <w:t xml:space="preserve"> cu</w:t>
                            </w:r>
                            <w:r w:rsidRPr="00803983">
                              <w:rPr>
                                <w:rFonts w:ascii="Sitka Banner" w:hAnsi="Sitka Banner" w:cs="Cambria"/>
                                <w:b/>
                                <w:i/>
                                <w:sz w:val="18"/>
                              </w:rPr>
                              <w:t>ộ</w:t>
                            </w:r>
                            <w:r w:rsidRPr="00803983">
                              <w:rPr>
                                <w:rFonts w:ascii="Sitka Banner" w:hAnsi="Sitka Banner"/>
                                <w:b/>
                                <w:i/>
                                <w:sz w:val="18"/>
                              </w:rPr>
                              <w:t>c thi công b</w:t>
                            </w:r>
                            <w:r w:rsidRPr="00803983">
                              <w:rPr>
                                <w:rFonts w:ascii="Sitka Banner" w:hAnsi="Sitka Banner" w:cs="Cambria"/>
                                <w:b/>
                                <w:i/>
                                <w:sz w:val="18"/>
                              </w:rPr>
                              <w:t>ằ</w:t>
                            </w:r>
                            <w:r w:rsidRPr="00803983">
                              <w:rPr>
                                <w:rFonts w:ascii="Sitka Banner" w:hAnsi="Sitka Banner"/>
                                <w:b/>
                                <w:i/>
                                <w:sz w:val="18"/>
                              </w:rPr>
                              <w:t>ng, t</w:t>
                            </w:r>
                            <w:r w:rsidRPr="00803983">
                              <w:rPr>
                                <w:rFonts w:ascii="Sitka Banner" w:hAnsi="Sitka Banner" w:cs="Cambria"/>
                                <w:b/>
                                <w:i/>
                                <w:sz w:val="18"/>
                              </w:rPr>
                              <w:t>ấ</w:t>
                            </w:r>
                            <w:r w:rsidRPr="00803983">
                              <w:rPr>
                                <w:rFonts w:ascii="Sitka Banner" w:hAnsi="Sitka Banner"/>
                                <w:b/>
                                <w:i/>
                                <w:sz w:val="18"/>
                              </w:rPr>
                              <w:t>t c</w:t>
                            </w:r>
                            <w:r w:rsidRPr="00803983">
                              <w:rPr>
                                <w:rFonts w:ascii="Sitka Banner" w:hAnsi="Sitka Banner" w:cs="Cambria"/>
                                <w:b/>
                                <w:i/>
                                <w:sz w:val="18"/>
                              </w:rPr>
                              <w:t>ả</w:t>
                            </w:r>
                            <w:r w:rsidRPr="00803983">
                              <w:rPr>
                                <w:rFonts w:ascii="Sitka Banner" w:hAnsi="Sitka Banner"/>
                                <w:b/>
                                <w:i/>
                                <w:sz w:val="18"/>
                              </w:rPr>
                              <w:t xml:space="preserve"> </w:t>
                            </w:r>
                            <w:r w:rsidRPr="00803983">
                              <w:rPr>
                                <w:rFonts w:ascii="Sitka Banner" w:hAnsi="Sitka Banner" w:cs="Cambria"/>
                                <w:b/>
                                <w:i/>
                                <w:sz w:val="18"/>
                              </w:rPr>
                              <w:t>đề</w:t>
                            </w:r>
                            <w:r w:rsidRPr="00803983">
                              <w:rPr>
                                <w:rFonts w:ascii="Sitka Banner" w:hAnsi="Sitka Banner"/>
                                <w:b/>
                                <w:i/>
                                <w:sz w:val="18"/>
                              </w:rPr>
                              <w:t>u thi cùng m</w:t>
                            </w:r>
                            <w:r w:rsidRPr="00803983">
                              <w:rPr>
                                <w:rFonts w:ascii="Sitka Banner" w:hAnsi="Sitka Banner" w:cs="Cambria"/>
                                <w:b/>
                                <w:i/>
                                <w:sz w:val="18"/>
                              </w:rPr>
                              <w:t>ộ</w:t>
                            </w:r>
                            <w:r w:rsidRPr="00803983">
                              <w:rPr>
                                <w:rFonts w:ascii="Sitka Banner" w:hAnsi="Sitka Banner"/>
                                <w:b/>
                                <w:i/>
                                <w:sz w:val="18"/>
                              </w:rPr>
                              <w:t>t bài nhé! Nào, hãy trèo lên cái cây kia!</w:t>
                            </w:r>
                          </w:p>
                          <w:p w:rsidR="00F2788A" w:rsidRPr="00F2788A" w:rsidRDefault="00F2788A">
                            <w:pPr>
                              <w:rPr>
                                <w:rFonts w:ascii="Sitka Banner" w:hAnsi="Sitka Banne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1.3pt;margin-top:9.95pt;width:173.55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" fillcolor="white [3201]" stroked="f" strokeweight=".5pt">
                <v:textbox>
                  <w:txbxContent>
                    <w:p w:rsidR="00F2788A" w:rsidRPr="00803983" w:rsidRDefault="00F2788A" w:rsidP="00F2788A">
                      <w:pPr>
                        <w:spacing w:after="0"/>
                        <w:jc w:val="center"/>
                        <w:rPr>
                          <w:rFonts w:ascii="Sitka Banner" w:hAnsi="Sitka Banner"/>
                          <w:b/>
                          <w:i/>
                          <w:sz w:val="18"/>
                        </w:rPr>
                      </w:pPr>
                      <w:r w:rsidRPr="00803983">
                        <w:rPr>
                          <w:rFonts w:ascii="Sitka Banner" w:hAnsi="Sitka Banner" w:cs="Cambria"/>
                          <w:b/>
                          <w:i/>
                          <w:sz w:val="18"/>
                        </w:rPr>
                        <w:t>Để</w:t>
                      </w:r>
                      <w:r w:rsidRPr="00803983">
                        <w:rPr>
                          <w:rFonts w:ascii="Sitka Banner" w:hAnsi="Sitka Banner"/>
                          <w:b/>
                          <w:i/>
                          <w:sz w:val="18"/>
                        </w:rPr>
                        <w:t xml:space="preserve"> cu</w:t>
                      </w:r>
                      <w:r w:rsidRPr="00803983">
                        <w:rPr>
                          <w:rFonts w:ascii="Sitka Banner" w:hAnsi="Sitka Banner" w:cs="Cambria"/>
                          <w:b/>
                          <w:i/>
                          <w:sz w:val="18"/>
                        </w:rPr>
                        <w:t>ộ</w:t>
                      </w:r>
                      <w:r w:rsidRPr="00803983">
                        <w:rPr>
                          <w:rFonts w:ascii="Sitka Banner" w:hAnsi="Sitka Banner"/>
                          <w:b/>
                          <w:i/>
                          <w:sz w:val="18"/>
                        </w:rPr>
                        <w:t>c thi công b</w:t>
                      </w:r>
                      <w:r w:rsidRPr="00803983">
                        <w:rPr>
                          <w:rFonts w:ascii="Sitka Banner" w:hAnsi="Sitka Banner" w:cs="Cambria"/>
                          <w:b/>
                          <w:i/>
                          <w:sz w:val="18"/>
                        </w:rPr>
                        <w:t>ằ</w:t>
                      </w:r>
                      <w:r w:rsidRPr="00803983">
                        <w:rPr>
                          <w:rFonts w:ascii="Sitka Banner" w:hAnsi="Sitka Banner"/>
                          <w:b/>
                          <w:i/>
                          <w:sz w:val="18"/>
                        </w:rPr>
                        <w:t>ng, t</w:t>
                      </w:r>
                      <w:r w:rsidRPr="00803983">
                        <w:rPr>
                          <w:rFonts w:ascii="Sitka Banner" w:hAnsi="Sitka Banner" w:cs="Cambria"/>
                          <w:b/>
                          <w:i/>
                          <w:sz w:val="18"/>
                        </w:rPr>
                        <w:t>ấ</w:t>
                      </w:r>
                      <w:r w:rsidRPr="00803983">
                        <w:rPr>
                          <w:rFonts w:ascii="Sitka Banner" w:hAnsi="Sitka Banner"/>
                          <w:b/>
                          <w:i/>
                          <w:sz w:val="18"/>
                        </w:rPr>
                        <w:t>t c</w:t>
                      </w:r>
                      <w:r w:rsidRPr="00803983">
                        <w:rPr>
                          <w:rFonts w:ascii="Sitka Banner" w:hAnsi="Sitka Banner" w:cs="Cambria"/>
                          <w:b/>
                          <w:i/>
                          <w:sz w:val="18"/>
                        </w:rPr>
                        <w:t>ả</w:t>
                      </w:r>
                      <w:r w:rsidRPr="00803983">
                        <w:rPr>
                          <w:rFonts w:ascii="Sitka Banner" w:hAnsi="Sitka Banner"/>
                          <w:b/>
                          <w:i/>
                          <w:sz w:val="18"/>
                        </w:rPr>
                        <w:t xml:space="preserve"> </w:t>
                      </w:r>
                      <w:r w:rsidRPr="00803983">
                        <w:rPr>
                          <w:rFonts w:ascii="Sitka Banner" w:hAnsi="Sitka Banner" w:cs="Cambria"/>
                          <w:b/>
                          <w:i/>
                          <w:sz w:val="18"/>
                        </w:rPr>
                        <w:t>đề</w:t>
                      </w:r>
                      <w:r w:rsidRPr="00803983">
                        <w:rPr>
                          <w:rFonts w:ascii="Sitka Banner" w:hAnsi="Sitka Banner"/>
                          <w:b/>
                          <w:i/>
                          <w:sz w:val="18"/>
                        </w:rPr>
                        <w:t>u thi cùng m</w:t>
                      </w:r>
                      <w:r w:rsidRPr="00803983">
                        <w:rPr>
                          <w:rFonts w:ascii="Sitka Banner" w:hAnsi="Sitka Banner" w:cs="Cambria"/>
                          <w:b/>
                          <w:i/>
                          <w:sz w:val="18"/>
                        </w:rPr>
                        <w:t>ộ</w:t>
                      </w:r>
                      <w:r w:rsidRPr="00803983">
                        <w:rPr>
                          <w:rFonts w:ascii="Sitka Banner" w:hAnsi="Sitka Banner"/>
                          <w:b/>
                          <w:i/>
                          <w:sz w:val="18"/>
                        </w:rPr>
                        <w:t>t bài nhé! Nào, hãy trèo lên cái cây kia!</w:t>
                      </w:r>
                    </w:p>
                    <w:p w:rsidR="00F2788A" w:rsidRPr="00F2788A" w:rsidRDefault="00F2788A">
                      <w:pPr>
                        <w:rPr>
                          <w:rFonts w:ascii="Sitka Banner" w:hAnsi="Sitka Banner"/>
                          <w:i/>
                          <w:sz w:val="22"/>
                        </w:rPr>
                      </w:pPr>
                    </w:p>
                  </w:txbxContent>
                </v:textbox>
              </v:shape>
            </w:pict>
          </mc:Fallback>
        </mc:AlternateContent>
      </w:r>
      <w:r w:rsidR="00776DA4">
        <w:rPr>
          <w:rFonts w:cs="Times New Roman"/>
          <w:noProof/>
          <w:szCs w:val="28"/>
          <w:lang w:eastAsia="ko-KR"/>
        </w:rPr>
        <w:drawing>
          <wp:inline distT="0" distB="0" distL="0" distR="0">
            <wp:extent cx="5134701" cy="2513041"/>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5332" cy="2523138"/>
                    </a:xfrm>
                    <a:prstGeom prst="rect">
                      <a:avLst/>
                    </a:prstGeom>
                  </pic:spPr>
                </pic:pic>
              </a:graphicData>
            </a:graphic>
          </wp:inline>
        </w:drawing>
      </w:r>
    </w:p>
    <w:p w:rsidR="00776DA4" w:rsidRDefault="00776DA4" w:rsidP="00776DA4">
      <w:pPr>
        <w:spacing w:before="120" w:after="120" w:line="288" w:lineRule="auto"/>
        <w:jc w:val="center"/>
        <w:rPr>
          <w:rFonts w:cs="Times New Roman"/>
          <w:szCs w:val="28"/>
        </w:rPr>
      </w:pPr>
      <w:r>
        <w:rPr>
          <w:rFonts w:cs="Times New Roman"/>
          <w:szCs w:val="28"/>
        </w:rPr>
        <w:t>Hình 1. Tất cả các học sinh đều phải làm một bài thi như nhau</w:t>
      </w:r>
    </w:p>
    <w:p w:rsidR="00776DA4" w:rsidRPr="0069619A" w:rsidRDefault="00F2788A" w:rsidP="00776DA4">
      <w:pPr>
        <w:spacing w:before="120" w:after="120" w:line="288" w:lineRule="auto"/>
        <w:jc w:val="center"/>
        <w:rPr>
          <w:rFonts w:cs="Times New Roman"/>
          <w:sz w:val="28"/>
          <w:szCs w:val="28"/>
        </w:rPr>
      </w:pPr>
      <w:r>
        <w:rPr>
          <w:rFonts w:cs="Times New Roman"/>
          <w:noProof/>
          <w:sz w:val="28"/>
          <w:szCs w:val="28"/>
          <w:lang w:eastAsia="ko-KR"/>
        </w:rPr>
        <mc:AlternateContent>
          <mc:Choice Requires="wps">
            <w:drawing>
              <wp:anchor distT="0" distB="0" distL="114300" distR="114300" simplePos="0" relativeHeight="251659776" behindDoc="0" locked="0" layoutInCell="1" allowOverlap="1" wp14:anchorId="097ECF90" wp14:editId="60ED8FD7">
                <wp:simplePos x="0" y="0"/>
                <wp:positionH relativeFrom="column">
                  <wp:posOffset>3629660</wp:posOffset>
                </wp:positionH>
                <wp:positionV relativeFrom="paragraph">
                  <wp:posOffset>2197463</wp:posOffset>
                </wp:positionV>
                <wp:extent cx="821509" cy="2503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21509" cy="250372"/>
                        </a:xfrm>
                        <a:prstGeom prst="rect">
                          <a:avLst/>
                        </a:prstGeom>
                        <a:solidFill>
                          <a:srgbClr val="7ABC3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88A" w:rsidRPr="00F2788A" w:rsidRDefault="00F2788A" w:rsidP="00F2788A">
                            <w:pPr>
                              <w:jc w:val="center"/>
                              <w:rPr>
                                <w:rFonts w:asciiTheme="minorHAnsi" w:hAnsiTheme="minorHAnsi" w:cstheme="minorHAnsi"/>
                                <w:b/>
                                <w:sz w:val="22"/>
                              </w:rPr>
                            </w:pPr>
                            <w:r>
                              <w:rPr>
                                <w:rFonts w:asciiTheme="minorHAnsi" w:hAnsiTheme="minorHAnsi" w:cstheme="minorHAnsi"/>
                                <w:b/>
                                <w:sz w:val="22"/>
                              </w:rPr>
                              <w:t>THỰC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CF90" id="Text Box 15" o:spid="_x0000_s1027" type="#_x0000_t202" style="position:absolute;left:0;text-align:left;margin-left:285.8pt;margin-top:173.05pt;width:64.7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" fillcolor="#7abc32" stroked="f" strokeweight=".5pt">
                <v:textbox>
                  <w:txbxContent>
                    <w:p w:rsidR="00F2788A" w:rsidRPr="00F2788A" w:rsidRDefault="00F2788A" w:rsidP="00F2788A">
                      <w:pPr>
                        <w:jc w:val="center"/>
                        <w:rPr>
                          <w:rFonts w:asciiTheme="minorHAnsi" w:hAnsiTheme="minorHAnsi" w:cstheme="minorHAnsi"/>
                          <w:b/>
                          <w:sz w:val="22"/>
                        </w:rPr>
                      </w:pPr>
                      <w:r>
                        <w:rPr>
                          <w:rFonts w:asciiTheme="minorHAnsi" w:hAnsiTheme="minorHAnsi" w:cstheme="minorHAnsi"/>
                          <w:b/>
                          <w:sz w:val="22"/>
                        </w:rPr>
                        <w:t>THỰC TẾ</w:t>
                      </w:r>
                    </w:p>
                  </w:txbxContent>
                </v:textbox>
              </v:shape>
            </w:pict>
          </mc:Fallback>
        </mc:AlternateContent>
      </w:r>
      <w:r>
        <w:rPr>
          <w:rFonts w:cs="Times New Roman"/>
          <w:noProof/>
          <w:sz w:val="28"/>
          <w:szCs w:val="28"/>
          <w:lang w:eastAsia="ko-KR"/>
        </w:rPr>
        <mc:AlternateContent>
          <mc:Choice Requires="wps">
            <w:drawing>
              <wp:anchor distT="0" distB="0" distL="114300" distR="114300" simplePos="0" relativeHeight="251658752" behindDoc="0" locked="0" layoutInCell="1" allowOverlap="1" wp14:anchorId="485D3FF3" wp14:editId="3C6B2851">
                <wp:simplePos x="0" y="0"/>
                <wp:positionH relativeFrom="column">
                  <wp:posOffset>2340428</wp:posOffset>
                </wp:positionH>
                <wp:positionV relativeFrom="paragraph">
                  <wp:posOffset>2201454</wp:posOffset>
                </wp:positionV>
                <wp:extent cx="1055914" cy="25037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5914" cy="250372"/>
                        </a:xfrm>
                        <a:prstGeom prst="rect">
                          <a:avLst/>
                        </a:prstGeom>
                        <a:solidFill>
                          <a:srgbClr val="7ABC3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88A" w:rsidRPr="00F2788A" w:rsidRDefault="00F2788A" w:rsidP="00F2788A">
                            <w:pPr>
                              <w:jc w:val="center"/>
                              <w:rPr>
                                <w:rFonts w:asciiTheme="minorHAnsi" w:hAnsiTheme="minorHAnsi" w:cstheme="minorHAnsi"/>
                                <w:b/>
                                <w:sz w:val="22"/>
                              </w:rPr>
                            </w:pPr>
                            <w:r>
                              <w:rPr>
                                <w:rFonts w:asciiTheme="minorHAnsi" w:hAnsiTheme="minorHAnsi" w:cstheme="minorHAnsi"/>
                                <w:b/>
                                <w:sz w:val="22"/>
                              </w:rPr>
                              <w:t>CÔNG BẰNG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3FF3" id="Text Box 14" o:spid="_x0000_s1028" type="#_x0000_t202" style="position:absolute;left:0;text-align:left;margin-left:184.3pt;margin-top:173.35pt;width:83.15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" fillcolor="#7abc32" stroked="f" strokeweight=".5pt">
                <v:textbox>
                  <w:txbxContent>
                    <w:p w:rsidR="00F2788A" w:rsidRPr="00F2788A" w:rsidRDefault="00F2788A" w:rsidP="00F2788A">
                      <w:pPr>
                        <w:jc w:val="center"/>
                        <w:rPr>
                          <w:rFonts w:asciiTheme="minorHAnsi" w:hAnsiTheme="minorHAnsi" w:cstheme="minorHAnsi"/>
                          <w:b/>
                          <w:sz w:val="22"/>
                        </w:rPr>
                      </w:pPr>
                      <w:r>
                        <w:rPr>
                          <w:rFonts w:asciiTheme="minorHAnsi" w:hAnsiTheme="minorHAnsi" w:cstheme="minorHAnsi"/>
                          <w:b/>
                          <w:sz w:val="22"/>
                        </w:rPr>
                        <w:t>CÔNG BẰNG</w:t>
                      </w:r>
                    </w:p>
                  </w:txbxContent>
                </v:textbox>
              </v:shape>
            </w:pict>
          </mc:Fallback>
        </mc:AlternateContent>
      </w:r>
      <w:r>
        <w:rPr>
          <w:rFonts w:cs="Times New Roman"/>
          <w:noProof/>
          <w:sz w:val="28"/>
          <w:szCs w:val="28"/>
          <w:lang w:eastAsia="ko-KR"/>
        </w:rPr>
        <mc:AlternateContent>
          <mc:Choice Requires="wps">
            <w:drawing>
              <wp:anchor distT="0" distB="0" distL="114300" distR="114300" simplePos="0" relativeHeight="251656704" behindDoc="0" locked="0" layoutInCell="1" allowOverlap="1" wp14:anchorId="75F67980" wp14:editId="0BA007AF">
                <wp:simplePos x="0" y="0"/>
                <wp:positionH relativeFrom="column">
                  <wp:posOffset>1045029</wp:posOffset>
                </wp:positionH>
                <wp:positionV relativeFrom="paragraph">
                  <wp:posOffset>2188028</wp:posOffset>
                </wp:positionV>
                <wp:extent cx="1055914" cy="25037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55914" cy="250372"/>
                        </a:xfrm>
                        <a:prstGeom prst="rect">
                          <a:avLst/>
                        </a:prstGeom>
                        <a:solidFill>
                          <a:srgbClr val="7ABC3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88A" w:rsidRPr="00F2788A" w:rsidRDefault="00F2788A" w:rsidP="00F2788A">
                            <w:pPr>
                              <w:jc w:val="center"/>
                              <w:rPr>
                                <w:rFonts w:asciiTheme="minorHAnsi" w:hAnsiTheme="minorHAnsi" w:cstheme="minorHAnsi"/>
                                <w:b/>
                                <w:sz w:val="22"/>
                              </w:rPr>
                            </w:pPr>
                            <w:r w:rsidRPr="00F2788A">
                              <w:rPr>
                                <w:rFonts w:asciiTheme="minorHAnsi" w:hAnsiTheme="minorHAnsi" w:cstheme="minorHAnsi"/>
                                <w:b/>
                                <w:sz w:val="22"/>
                              </w:rPr>
                              <w:t>BÌNH ĐẲNG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7980" id="Text Box 13" o:spid="_x0000_s1029" type="#_x0000_t202" style="position:absolute;left:0;text-align:left;margin-left:82.3pt;margin-top:172.3pt;width:83.1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" fillcolor="#7abc32" stroked="f" strokeweight=".5pt">
                <v:textbox>
                  <w:txbxContent>
                    <w:p w:rsidR="00F2788A" w:rsidRPr="00F2788A" w:rsidRDefault="00F2788A" w:rsidP="00F2788A">
                      <w:pPr>
                        <w:jc w:val="center"/>
                        <w:rPr>
                          <w:rFonts w:asciiTheme="minorHAnsi" w:hAnsiTheme="minorHAnsi" w:cstheme="minorHAnsi"/>
                          <w:b/>
                          <w:sz w:val="22"/>
                        </w:rPr>
                      </w:pPr>
                      <w:r w:rsidRPr="00F2788A">
                        <w:rPr>
                          <w:rFonts w:asciiTheme="minorHAnsi" w:hAnsiTheme="minorHAnsi" w:cstheme="minorHAnsi"/>
                          <w:b/>
                          <w:sz w:val="22"/>
                        </w:rPr>
                        <w:t>BÌNH ĐẲNG</w:t>
                      </w:r>
                    </w:p>
                  </w:txbxContent>
                </v:textbox>
              </v:shape>
            </w:pict>
          </mc:Fallback>
        </mc:AlternateContent>
      </w:r>
      <w:r w:rsidR="00776DA4">
        <w:rPr>
          <w:rFonts w:cs="Times New Roman"/>
          <w:noProof/>
          <w:sz w:val="28"/>
          <w:szCs w:val="28"/>
          <w:lang w:eastAsia="ko-KR"/>
        </w:rPr>
        <w:drawing>
          <wp:inline distT="0" distB="0" distL="0" distR="0" wp14:anchorId="15537282" wp14:editId="3D5CA5F7">
            <wp:extent cx="3899535" cy="2470842"/>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8">
                      <a:extLst>
                        <a:ext uri="{28A0092B-C50C-407E-A947-70E740481C1C}">
                          <a14:useLocalDpi xmlns:a14="http://schemas.microsoft.com/office/drawing/2010/main" val="0"/>
                        </a:ext>
                      </a:extLst>
                    </a:blip>
                    <a:stretch>
                      <a:fillRect/>
                    </a:stretch>
                  </pic:blipFill>
                  <pic:spPr>
                    <a:xfrm>
                      <a:off x="0" y="0"/>
                      <a:ext cx="3969043" cy="2514884"/>
                    </a:xfrm>
                    <a:prstGeom prst="rect">
                      <a:avLst/>
                    </a:prstGeom>
                  </pic:spPr>
                </pic:pic>
              </a:graphicData>
            </a:graphic>
          </wp:inline>
        </w:drawing>
      </w:r>
    </w:p>
    <w:p w:rsidR="0069619A" w:rsidRPr="00803983" w:rsidRDefault="00776DA4" w:rsidP="00776DA4">
      <w:pPr>
        <w:spacing w:before="120" w:after="120" w:line="288" w:lineRule="auto"/>
        <w:jc w:val="center"/>
        <w:rPr>
          <w:rFonts w:cs="Times New Roman"/>
          <w:szCs w:val="28"/>
        </w:rPr>
      </w:pPr>
      <w:r w:rsidRPr="00803983">
        <w:rPr>
          <w:rFonts w:cs="Times New Roman"/>
          <w:szCs w:val="28"/>
        </w:rPr>
        <w:t>Hình 2. Bình đẳng, công bằng và thực tế</w:t>
      </w:r>
    </w:p>
    <w:p w:rsidR="00803983" w:rsidRDefault="00F2788A" w:rsidP="0018286C">
      <w:pPr>
        <w:spacing w:before="120" w:after="120" w:line="240" w:lineRule="auto"/>
        <w:jc w:val="both"/>
        <w:rPr>
          <w:rFonts w:cs="Times New Roman"/>
          <w:szCs w:val="28"/>
        </w:rPr>
      </w:pPr>
      <w:r w:rsidRPr="00803983">
        <w:rPr>
          <w:rFonts w:cs="Times New Roman"/>
          <w:szCs w:val="28"/>
        </w:rPr>
        <w:lastRenderedPageBreak/>
        <w:t>Trong Hình 2, hình đầu tiên bên trái minh họa sự bình đẳng – cả ba khán giả đều được cung cấp một c</w:t>
      </w:r>
      <w:r w:rsidR="00803983" w:rsidRPr="00803983">
        <w:rPr>
          <w:rFonts w:cs="Times New Roman"/>
          <w:szCs w:val="28"/>
        </w:rPr>
        <w:t>hiếc</w:t>
      </w:r>
      <w:r w:rsidRPr="00803983">
        <w:rPr>
          <w:rFonts w:cs="Times New Roman"/>
          <w:szCs w:val="28"/>
        </w:rPr>
        <w:t xml:space="preserve"> bục như nhau để đứng xem, nhưng ở hình giữa, khán giả áo tím</w:t>
      </w:r>
      <w:r w:rsidR="00803983" w:rsidRPr="00803983">
        <w:rPr>
          <w:rFonts w:cs="Times New Roman"/>
          <w:szCs w:val="28"/>
        </w:rPr>
        <w:t>,</w:t>
      </w:r>
      <w:r w:rsidRPr="00803983">
        <w:rPr>
          <w:rFonts w:cs="Times New Roman"/>
          <w:szCs w:val="28"/>
        </w:rPr>
        <w:t xml:space="preserve"> người có chiều cao</w:t>
      </w:r>
      <w:r w:rsidR="00803983" w:rsidRPr="00803983">
        <w:rPr>
          <w:rFonts w:cs="Times New Roman"/>
          <w:szCs w:val="28"/>
        </w:rPr>
        <w:t xml:space="preserve"> bất lợi hơn cả, được đứng trên 2 chiếc bục, còn khán giả cao áo xanh bên trái chẳng cần đến chiếc bục ấy. </w:t>
      </w:r>
      <w:r w:rsidR="00803983">
        <w:rPr>
          <w:rFonts w:cs="Times New Roman"/>
          <w:szCs w:val="28"/>
        </w:rPr>
        <w:t xml:space="preserve">Tất cả đều có thể xem được trận đấu. </w:t>
      </w:r>
      <w:r w:rsidR="00803983" w:rsidRPr="00803983">
        <w:rPr>
          <w:rFonts w:cs="Times New Roman"/>
          <w:szCs w:val="28"/>
        </w:rPr>
        <w:t xml:space="preserve">Đó là sự công bằng. Còn hình bên phải là thực tế – khán giả vốn đã cao lại được hưởng nhiều chiếc bục hơn, và khán giả vốn đã bất lợi lại càng bất lợi hơn. Điều này chắc chắn dẫn đến bất công. </w:t>
      </w:r>
    </w:p>
    <w:p w:rsidR="00803983" w:rsidRPr="00803983" w:rsidRDefault="00803983" w:rsidP="0018286C">
      <w:pPr>
        <w:spacing w:before="120" w:after="120" w:line="240" w:lineRule="auto"/>
        <w:jc w:val="both"/>
        <w:rPr>
          <w:rFonts w:cs="Times New Roman"/>
          <w:szCs w:val="28"/>
        </w:rPr>
      </w:pPr>
      <w:r w:rsidRPr="00803983">
        <w:rPr>
          <w:rFonts w:cs="Times New Roman"/>
          <w:szCs w:val="28"/>
        </w:rPr>
        <w:t xml:space="preserve">Trong giáo dục cũng vậy. </w:t>
      </w:r>
      <w:r>
        <w:rPr>
          <w:rFonts w:cs="Times New Roman"/>
          <w:szCs w:val="28"/>
        </w:rPr>
        <w:t>Nhiều khi giáo viên lại quan tâm nhiều hơn đến những học sinh được coi là “sáng dạ, thông minh”, còn những học sinh yếu kém lại thường bị bỏ qua</w:t>
      </w:r>
      <w:r w:rsidR="0018286C">
        <w:rPr>
          <w:rFonts w:cs="Times New Roman"/>
          <w:szCs w:val="28"/>
        </w:rPr>
        <w:t>, hoặc không nhận được sự trợ giúp kịp thời và thỏa đáng của giáo viên.</w:t>
      </w:r>
      <w:r>
        <w:rPr>
          <w:rFonts w:cs="Times New Roman"/>
          <w:szCs w:val="28"/>
        </w:rPr>
        <w:t xml:space="preserve"> Vậy ta có thể đảm bảo và cân đối giữa công bằng và bình đẳng không? Cân đối như thế nào? Bài thuyết trình sau đây của GS. Raquib Chowdhury, Đại học Monash, Úc tại Hội thảo khoa học quốc tế IGRS2019 dành cho học viên cao học và nghiên cứu sinh do Trường Đại học Ngoại ngữ - Đại học Quốc gia Hà Nội tổ chức ngày 26/10/2019 có thể giải đáp phần nào những câu hỏi đó. Dĩ nhiên, những quan điểm, ý tưởng này có thể không mới, hoặc không phải là ý tưởng riêng của GS. Raquib Chowdhury, nhưng là những điều rất đáng suy ngẫm trong bối cảnh hội nhập quốc tế của nước ta nói chung, và hệ thống giáo dục quốc dân đang tiến hành đổi mới căn bản và toàn diện nói riêng. Xin trân trọng giới thiệu nội dung bài thuyết trình của GS. Raquib Chowdhury để quý vị tham khảo.</w:t>
      </w:r>
      <w:r w:rsidR="0018286C">
        <w:rPr>
          <w:rFonts w:cs="Times New Roman"/>
          <w:szCs w:val="28"/>
        </w:rPr>
        <w:t xml:space="preserve"> Tất cả các chú thích đều là của người dịch</w:t>
      </w:r>
      <w:r w:rsidR="009D4CA2">
        <w:rPr>
          <w:rFonts w:cs="Times New Roman"/>
          <w:szCs w:val="28"/>
        </w:rPr>
        <w:t xml:space="preserve"> (Lâm Quang Đông)</w:t>
      </w:r>
      <w:bookmarkStart w:id="0" w:name="_GoBack"/>
      <w:bookmarkEnd w:id="0"/>
      <w:r w:rsidR="0018286C">
        <w:rPr>
          <w:rFonts w:cs="Times New Roman"/>
          <w:szCs w:val="28"/>
        </w:rPr>
        <w:t>.</w:t>
      </w:r>
    </w:p>
    <w:p w:rsidR="00803983" w:rsidRDefault="00803983" w:rsidP="00803983">
      <w:pPr>
        <w:spacing w:before="120" w:after="120" w:line="288" w:lineRule="auto"/>
        <w:jc w:val="both"/>
        <w:rPr>
          <w:rFonts w:cs="Times New Roman"/>
          <w:sz w:val="28"/>
          <w:szCs w:val="28"/>
        </w:rPr>
      </w:pPr>
    </w:p>
    <w:p w:rsidR="005C2684" w:rsidRDefault="002F75D8" w:rsidP="00803983">
      <w:pPr>
        <w:spacing w:before="120" w:after="120" w:line="288" w:lineRule="auto"/>
        <w:jc w:val="center"/>
        <w:rPr>
          <w:rFonts w:cs="Times New Roman"/>
          <w:b/>
          <w:sz w:val="28"/>
          <w:szCs w:val="28"/>
        </w:rPr>
      </w:pPr>
      <w:r w:rsidRPr="00935F72">
        <w:rPr>
          <w:rFonts w:cs="Times New Roman"/>
          <w:b/>
          <w:sz w:val="28"/>
          <w:szCs w:val="28"/>
        </w:rPr>
        <w:t xml:space="preserve">HƯỚNG ĐẾN MÔ HÌNH </w:t>
      </w:r>
      <w:r w:rsidR="005C2684">
        <w:rPr>
          <w:rFonts w:cs="Times New Roman"/>
          <w:b/>
          <w:sz w:val="28"/>
          <w:szCs w:val="28"/>
        </w:rPr>
        <w:t xml:space="preserve">GIẢNG </w:t>
      </w:r>
      <w:r w:rsidRPr="00935F72">
        <w:rPr>
          <w:rFonts w:cs="Times New Roman"/>
          <w:b/>
          <w:sz w:val="28"/>
          <w:szCs w:val="28"/>
        </w:rPr>
        <w:t xml:space="preserve">DẠY </w:t>
      </w:r>
      <w:r w:rsidR="005C2684">
        <w:rPr>
          <w:rFonts w:cs="Times New Roman"/>
          <w:b/>
          <w:sz w:val="28"/>
          <w:szCs w:val="28"/>
        </w:rPr>
        <w:t>CÔNG BẰNG –</w:t>
      </w:r>
    </w:p>
    <w:p w:rsidR="005C2684" w:rsidRDefault="005C2684" w:rsidP="00CA1F29">
      <w:pPr>
        <w:spacing w:before="120" w:after="120" w:line="240" w:lineRule="auto"/>
        <w:jc w:val="center"/>
        <w:rPr>
          <w:rFonts w:cs="Times New Roman"/>
          <w:b/>
          <w:sz w:val="28"/>
          <w:szCs w:val="28"/>
        </w:rPr>
      </w:pPr>
      <w:r>
        <w:rPr>
          <w:rFonts w:cs="Times New Roman"/>
          <w:b/>
          <w:sz w:val="28"/>
          <w:szCs w:val="28"/>
        </w:rPr>
        <w:t>ÁP DỤNG PHƯƠNG THỨC</w:t>
      </w:r>
      <w:r w:rsidR="002F75D8" w:rsidRPr="00935F72">
        <w:rPr>
          <w:rFonts w:cs="Times New Roman"/>
          <w:b/>
          <w:sz w:val="28"/>
          <w:szCs w:val="28"/>
        </w:rPr>
        <w:t xml:space="preserve"> GIẢNG DẠ</w:t>
      </w:r>
      <w:r w:rsidR="00254694" w:rsidRPr="00935F72">
        <w:rPr>
          <w:rFonts w:cs="Times New Roman"/>
          <w:b/>
          <w:sz w:val="28"/>
          <w:szCs w:val="28"/>
        </w:rPr>
        <w:t xml:space="preserve">Y PHÂN HÓA </w:t>
      </w:r>
    </w:p>
    <w:p w:rsidR="00A66CB4" w:rsidRDefault="005C2684" w:rsidP="00CA1F29">
      <w:pPr>
        <w:spacing w:before="120" w:after="120" w:line="240" w:lineRule="auto"/>
        <w:jc w:val="center"/>
        <w:rPr>
          <w:rFonts w:cs="Times New Roman"/>
          <w:b/>
          <w:sz w:val="28"/>
          <w:szCs w:val="28"/>
        </w:rPr>
      </w:pPr>
      <w:r>
        <w:rPr>
          <w:rFonts w:cs="Times New Roman"/>
          <w:b/>
          <w:sz w:val="28"/>
          <w:szCs w:val="28"/>
        </w:rPr>
        <w:t>VÀO THỰC TIỄN</w:t>
      </w:r>
      <w:r w:rsidR="002F75D8" w:rsidRPr="00935F72">
        <w:rPr>
          <w:rFonts w:cs="Times New Roman"/>
          <w:b/>
          <w:sz w:val="28"/>
          <w:szCs w:val="28"/>
        </w:rPr>
        <w:t xml:space="preserve"> VIỆT NAM</w:t>
      </w:r>
    </w:p>
    <w:p w:rsidR="002F75D8" w:rsidRPr="00CA1F29" w:rsidRDefault="002F75D8" w:rsidP="00CA1F29">
      <w:pPr>
        <w:spacing w:after="0" w:line="240" w:lineRule="auto"/>
        <w:ind w:firstLine="720"/>
        <w:jc w:val="right"/>
        <w:rPr>
          <w:rFonts w:cs="Times New Roman"/>
          <w:b/>
          <w:i/>
          <w:szCs w:val="28"/>
        </w:rPr>
      </w:pPr>
      <w:r w:rsidRPr="00CA1F29">
        <w:rPr>
          <w:rFonts w:cs="Times New Roman"/>
          <w:b/>
          <w:i/>
          <w:szCs w:val="28"/>
        </w:rPr>
        <w:t>Raquib Chowdhury</w:t>
      </w:r>
    </w:p>
    <w:p w:rsidR="002F75D8" w:rsidRPr="00CA1F29" w:rsidRDefault="002F75D8" w:rsidP="00CA1F29">
      <w:pPr>
        <w:spacing w:after="0" w:line="240" w:lineRule="auto"/>
        <w:ind w:firstLine="720"/>
        <w:jc w:val="right"/>
        <w:rPr>
          <w:rFonts w:cs="Times New Roman"/>
          <w:b/>
          <w:i/>
          <w:szCs w:val="28"/>
        </w:rPr>
      </w:pPr>
      <w:r w:rsidRPr="00CA1F29">
        <w:rPr>
          <w:rFonts w:cs="Times New Roman"/>
          <w:b/>
          <w:i/>
          <w:szCs w:val="28"/>
        </w:rPr>
        <w:t xml:space="preserve">Khoa Giáo </w:t>
      </w:r>
      <w:r w:rsidR="005C2684" w:rsidRPr="00CA1F29">
        <w:rPr>
          <w:rFonts w:cs="Times New Roman"/>
          <w:b/>
          <w:i/>
          <w:szCs w:val="28"/>
        </w:rPr>
        <w:t>d</w:t>
      </w:r>
      <w:r w:rsidRPr="00CA1F29">
        <w:rPr>
          <w:rFonts w:cs="Times New Roman"/>
          <w:b/>
          <w:i/>
          <w:szCs w:val="28"/>
        </w:rPr>
        <w:t>ục</w:t>
      </w:r>
      <w:r w:rsidR="005C2684" w:rsidRPr="00CA1F29">
        <w:rPr>
          <w:rFonts w:cs="Times New Roman"/>
          <w:b/>
          <w:i/>
          <w:szCs w:val="28"/>
        </w:rPr>
        <w:t xml:space="preserve"> </w:t>
      </w:r>
      <w:r w:rsidRPr="00CA1F29">
        <w:rPr>
          <w:rFonts w:cs="Times New Roman"/>
          <w:b/>
          <w:i/>
          <w:szCs w:val="28"/>
        </w:rPr>
        <w:t>- Đại học Monash</w:t>
      </w:r>
      <w:r w:rsidR="005C2684" w:rsidRPr="00CA1F29">
        <w:rPr>
          <w:rFonts w:cs="Times New Roman"/>
          <w:b/>
          <w:i/>
          <w:szCs w:val="28"/>
        </w:rPr>
        <w:t>, Úc</w:t>
      </w:r>
    </w:p>
    <w:p w:rsidR="005C2684" w:rsidRPr="005C2684" w:rsidRDefault="00FE0563" w:rsidP="00132AA1">
      <w:pPr>
        <w:spacing w:before="120" w:after="120" w:line="288" w:lineRule="auto"/>
        <w:ind w:firstLine="720"/>
        <w:jc w:val="right"/>
        <w:rPr>
          <w:rFonts w:cs="Times New Roman"/>
          <w:b/>
          <w:i/>
          <w:sz w:val="28"/>
          <w:szCs w:val="28"/>
        </w:rPr>
      </w:pPr>
      <w:hyperlink r:id="rId9" w:history="1">
        <w:r w:rsidR="005C2684">
          <w:rPr>
            <w:color w:val="0563C1"/>
            <w:u w:val="single"/>
          </w:rPr>
          <w:t>raqib.chowdhury@monash.edu</w:t>
        </w:r>
      </w:hyperlink>
    </w:p>
    <w:p w:rsidR="002F75D8" w:rsidRPr="00CA1F29" w:rsidRDefault="002F75D8" w:rsidP="00132AA1">
      <w:pPr>
        <w:spacing w:before="120" w:after="120" w:line="288" w:lineRule="auto"/>
        <w:ind w:firstLine="720"/>
        <w:jc w:val="both"/>
        <w:rPr>
          <w:rFonts w:cs="Times New Roman"/>
          <w:b/>
          <w:sz w:val="22"/>
          <w:szCs w:val="28"/>
        </w:rPr>
      </w:pPr>
      <w:r w:rsidRPr="00CA1F29">
        <w:rPr>
          <w:rFonts w:cs="Times New Roman"/>
          <w:b/>
          <w:sz w:val="22"/>
          <w:szCs w:val="28"/>
        </w:rPr>
        <w:t>Tóm tắt</w:t>
      </w:r>
    </w:p>
    <w:p w:rsidR="00BE2091" w:rsidRPr="00CA1F29" w:rsidRDefault="005C2684" w:rsidP="00CA1F29">
      <w:pPr>
        <w:spacing w:before="120" w:after="120" w:line="240" w:lineRule="auto"/>
        <w:ind w:firstLine="720"/>
        <w:jc w:val="both"/>
        <w:rPr>
          <w:rFonts w:cs="Times New Roman"/>
          <w:sz w:val="22"/>
          <w:szCs w:val="28"/>
        </w:rPr>
      </w:pPr>
      <w:r w:rsidRPr="00CA1F29">
        <w:rPr>
          <w:rFonts w:cs="Times New Roman"/>
          <w:sz w:val="22"/>
          <w:szCs w:val="28"/>
        </w:rPr>
        <w:t>Cơ cấu</w:t>
      </w:r>
      <w:r w:rsidR="002F75D8" w:rsidRPr="00CA1F29">
        <w:rPr>
          <w:rFonts w:cs="Times New Roman"/>
          <w:sz w:val="22"/>
          <w:szCs w:val="28"/>
        </w:rPr>
        <w:t xml:space="preserve"> </w:t>
      </w:r>
      <w:r w:rsidRPr="00CA1F29">
        <w:rPr>
          <w:rFonts w:cs="Times New Roman"/>
          <w:sz w:val="22"/>
          <w:szCs w:val="28"/>
        </w:rPr>
        <w:t>dân số</w:t>
      </w:r>
      <w:r w:rsidR="002F75D8" w:rsidRPr="00CA1F29">
        <w:rPr>
          <w:rFonts w:cs="Times New Roman"/>
          <w:sz w:val="22"/>
          <w:szCs w:val="28"/>
        </w:rPr>
        <w:t xml:space="preserve"> tương đối đồng </w:t>
      </w:r>
      <w:r w:rsidRPr="00CA1F29">
        <w:rPr>
          <w:rFonts w:cs="Times New Roman"/>
          <w:sz w:val="22"/>
          <w:szCs w:val="28"/>
        </w:rPr>
        <w:t>nhất</w:t>
      </w:r>
      <w:r w:rsidR="002F75D8" w:rsidRPr="00CA1F29">
        <w:rPr>
          <w:rFonts w:cs="Times New Roman"/>
          <w:sz w:val="22"/>
          <w:szCs w:val="28"/>
        </w:rPr>
        <w:t xml:space="preserve"> tại Việt Nam có thể </w:t>
      </w:r>
      <w:r w:rsidR="0000733D" w:rsidRPr="00CA1F29">
        <w:rPr>
          <w:rFonts w:cs="Times New Roman"/>
          <w:sz w:val="22"/>
          <w:szCs w:val="28"/>
        </w:rPr>
        <w:t>làm lu mờ</w:t>
      </w:r>
      <w:r w:rsidR="002F75D8" w:rsidRPr="00CA1F29">
        <w:rPr>
          <w:rFonts w:cs="Times New Roman"/>
          <w:sz w:val="22"/>
          <w:szCs w:val="28"/>
        </w:rPr>
        <w:t xml:space="preserve"> </w:t>
      </w:r>
      <w:r w:rsidRPr="00CA1F29">
        <w:rPr>
          <w:rFonts w:cs="Times New Roman"/>
          <w:sz w:val="22"/>
          <w:szCs w:val="28"/>
        </w:rPr>
        <w:t>tính</w:t>
      </w:r>
      <w:r w:rsidR="002F75D8" w:rsidRPr="00CA1F29">
        <w:rPr>
          <w:rFonts w:cs="Times New Roman"/>
          <w:sz w:val="22"/>
          <w:szCs w:val="28"/>
        </w:rPr>
        <w:t xml:space="preserve"> đa dạ</w:t>
      </w:r>
      <w:r w:rsidR="004C1438" w:rsidRPr="00CA1F29">
        <w:rPr>
          <w:rFonts w:cs="Times New Roman"/>
          <w:sz w:val="22"/>
          <w:szCs w:val="28"/>
        </w:rPr>
        <w:t>ng</w:t>
      </w:r>
      <w:r w:rsidRPr="00CA1F29">
        <w:rPr>
          <w:rFonts w:cs="Times New Roman"/>
          <w:sz w:val="22"/>
          <w:szCs w:val="28"/>
        </w:rPr>
        <w:t xml:space="preserve"> cao độ</w:t>
      </w:r>
      <w:r w:rsidR="004C1438" w:rsidRPr="00CA1F29">
        <w:rPr>
          <w:rFonts w:cs="Times New Roman"/>
          <w:sz w:val="22"/>
          <w:szCs w:val="28"/>
        </w:rPr>
        <w:t xml:space="preserve"> mà</w:t>
      </w:r>
      <w:r w:rsidR="00DC403E" w:rsidRPr="00CA1F29">
        <w:rPr>
          <w:rFonts w:cs="Times New Roman"/>
          <w:sz w:val="22"/>
          <w:szCs w:val="28"/>
        </w:rPr>
        <w:t xml:space="preserve"> người học</w:t>
      </w:r>
      <w:r w:rsidR="004C1438" w:rsidRPr="00CA1F29">
        <w:rPr>
          <w:rFonts w:cs="Times New Roman"/>
          <w:sz w:val="22"/>
          <w:szCs w:val="28"/>
        </w:rPr>
        <w:t xml:space="preserve"> </w:t>
      </w:r>
      <w:r w:rsidRPr="00CA1F29">
        <w:rPr>
          <w:rFonts w:cs="Times New Roman"/>
          <w:sz w:val="22"/>
          <w:szCs w:val="28"/>
        </w:rPr>
        <w:t>đ</w:t>
      </w:r>
      <w:r w:rsidR="00EA44ED">
        <w:rPr>
          <w:rFonts w:cs="Times New Roman"/>
          <w:sz w:val="22"/>
          <w:szCs w:val="28"/>
        </w:rPr>
        <w:t>ưa</w:t>
      </w:r>
      <w:r w:rsidRPr="00CA1F29">
        <w:rPr>
          <w:rFonts w:cs="Times New Roman"/>
          <w:sz w:val="22"/>
          <w:szCs w:val="28"/>
        </w:rPr>
        <w:t xml:space="preserve"> đến </w:t>
      </w:r>
      <w:r w:rsidR="00EA44ED">
        <w:rPr>
          <w:rFonts w:cs="Times New Roman"/>
          <w:sz w:val="22"/>
          <w:szCs w:val="28"/>
        </w:rPr>
        <w:t>lớp</w:t>
      </w:r>
      <w:r w:rsidR="002F75D8" w:rsidRPr="00CA1F29">
        <w:rPr>
          <w:rFonts w:cs="Times New Roman"/>
          <w:sz w:val="22"/>
          <w:szCs w:val="28"/>
        </w:rPr>
        <w:t xml:space="preserve">. </w:t>
      </w:r>
      <w:r w:rsidR="00DC403E" w:rsidRPr="00CA1F29">
        <w:rPr>
          <w:rFonts w:cs="Times New Roman"/>
          <w:sz w:val="22"/>
          <w:szCs w:val="28"/>
        </w:rPr>
        <w:t xml:space="preserve">Trong môi trường như vậy, theo trực </w:t>
      </w:r>
      <w:r w:rsidR="00B23D33" w:rsidRPr="00CA1F29">
        <w:rPr>
          <w:rFonts w:cs="Times New Roman"/>
          <w:sz w:val="22"/>
          <w:szCs w:val="28"/>
        </w:rPr>
        <w:t>cảm</w:t>
      </w:r>
      <w:r w:rsidR="00DC403E" w:rsidRPr="00CA1F29">
        <w:rPr>
          <w:rFonts w:cs="Times New Roman"/>
          <w:sz w:val="22"/>
          <w:szCs w:val="28"/>
        </w:rPr>
        <w:t>, giáo viên thường quay về phương thức “một thuốc chữa bách bệnh”</w:t>
      </w:r>
      <w:r w:rsidR="00DC403E" w:rsidRPr="00CA1F29">
        <w:rPr>
          <w:rStyle w:val="FootnoteReference"/>
          <w:rFonts w:cs="Times New Roman"/>
          <w:sz w:val="22"/>
          <w:szCs w:val="28"/>
        </w:rPr>
        <w:footnoteReference w:id="1"/>
      </w:r>
      <w:r w:rsidR="00DC403E" w:rsidRPr="00CA1F29">
        <w:rPr>
          <w:rFonts w:cs="Times New Roman"/>
          <w:sz w:val="22"/>
          <w:szCs w:val="28"/>
        </w:rPr>
        <w:t xml:space="preserve"> áp dụng trong giảng dạy để đối phó với áp lực của một chương trình đào tạo vốn đã quá nặng. Song cách làm đó – tức là giáo viên có thói quen áp dụng những cách dạy </w:t>
      </w:r>
      <w:r w:rsidR="005F706B">
        <w:rPr>
          <w:rFonts w:cs="Times New Roman"/>
          <w:sz w:val="22"/>
          <w:szCs w:val="28"/>
        </w:rPr>
        <w:t>“</w:t>
      </w:r>
      <w:r w:rsidR="00DC403E" w:rsidRPr="00CA1F29">
        <w:rPr>
          <w:rFonts w:cs="Times New Roman"/>
          <w:sz w:val="22"/>
          <w:szCs w:val="28"/>
        </w:rPr>
        <w:t>an toàn</w:t>
      </w:r>
      <w:r w:rsidR="005F706B">
        <w:rPr>
          <w:rFonts w:cs="Times New Roman"/>
          <w:sz w:val="22"/>
          <w:szCs w:val="28"/>
        </w:rPr>
        <w:t>”</w:t>
      </w:r>
      <w:r w:rsidR="00DC403E" w:rsidRPr="00CA1F29">
        <w:rPr>
          <w:rFonts w:cs="Times New Roman"/>
          <w:sz w:val="22"/>
          <w:szCs w:val="28"/>
        </w:rPr>
        <w:t xml:space="preserve"> nhưng có điều chỉnh theo những người học </w:t>
      </w:r>
      <w:r w:rsidR="005F706B">
        <w:rPr>
          <w:rFonts w:cs="Times New Roman"/>
          <w:sz w:val="22"/>
          <w:szCs w:val="28"/>
        </w:rPr>
        <w:t>“</w:t>
      </w:r>
      <w:r w:rsidR="00DC403E" w:rsidRPr="00CA1F29">
        <w:rPr>
          <w:rFonts w:cs="Times New Roman"/>
          <w:sz w:val="22"/>
          <w:szCs w:val="28"/>
        </w:rPr>
        <w:t>điển hình</w:t>
      </w:r>
      <w:r w:rsidR="005F706B">
        <w:rPr>
          <w:rFonts w:cs="Times New Roman"/>
          <w:sz w:val="22"/>
          <w:szCs w:val="28"/>
        </w:rPr>
        <w:t>”</w:t>
      </w:r>
      <w:r w:rsidR="00DC403E" w:rsidRPr="00CA1F29">
        <w:rPr>
          <w:rFonts w:cs="Times New Roman"/>
          <w:sz w:val="22"/>
          <w:szCs w:val="28"/>
        </w:rPr>
        <w:t xml:space="preserve"> cũng như nhu cầu học tập </w:t>
      </w:r>
      <w:r w:rsidR="005F706B">
        <w:rPr>
          <w:rFonts w:cs="Times New Roman"/>
          <w:sz w:val="22"/>
          <w:szCs w:val="28"/>
        </w:rPr>
        <w:t>“</w:t>
      </w:r>
      <w:r w:rsidR="00DC403E" w:rsidRPr="00CA1F29">
        <w:rPr>
          <w:rFonts w:cs="Times New Roman"/>
          <w:sz w:val="22"/>
          <w:szCs w:val="28"/>
        </w:rPr>
        <w:t>điển hình</w:t>
      </w:r>
      <w:r w:rsidR="005F706B">
        <w:rPr>
          <w:rFonts w:cs="Times New Roman"/>
          <w:sz w:val="22"/>
          <w:szCs w:val="28"/>
        </w:rPr>
        <w:t>”</w:t>
      </w:r>
      <w:r w:rsidR="000076F9" w:rsidRPr="00CA1F29">
        <w:rPr>
          <w:rStyle w:val="FootnoteReference"/>
          <w:rFonts w:cs="Times New Roman"/>
          <w:sz w:val="22"/>
          <w:szCs w:val="28"/>
        </w:rPr>
        <w:footnoteReference w:id="2"/>
      </w:r>
      <w:r w:rsidR="00DC403E" w:rsidRPr="00CA1F29">
        <w:rPr>
          <w:rFonts w:cs="Times New Roman"/>
          <w:sz w:val="22"/>
          <w:szCs w:val="28"/>
        </w:rPr>
        <w:t xml:space="preserve"> của họ – thường sẽ cho ra kết quả không đáng kể. Nghiên cứu gần đây đã chỉ ra rằng nhu cầu học tập của người học khác nhau rất lớn, không những bởi lý do kinh tế - xã hội và khả năng tiếp cận công nghệ, mà còn bởi kinh nghiệm cuộc sống, sở thích cá nhân cũng như các mức độ sẵn sàng khác nhau. Do vậy, một</w:t>
      </w:r>
      <w:r w:rsidR="00EA44ED">
        <w:rPr>
          <w:rFonts w:cs="Times New Roman"/>
          <w:sz w:val="22"/>
          <w:szCs w:val="28"/>
        </w:rPr>
        <w:t xml:space="preserve"> trong những</w:t>
      </w:r>
      <w:r w:rsidR="00DC403E" w:rsidRPr="00CA1F29">
        <w:rPr>
          <w:rFonts w:cs="Times New Roman"/>
          <w:sz w:val="22"/>
          <w:szCs w:val="28"/>
        </w:rPr>
        <w:t xml:space="preserve"> thách thức hiện nay đối với giáo viên là đáp ứng nhu cầu học tập của tất cả và từng người học như thế nào cho công bằng và bình đẳng.</w:t>
      </w:r>
    </w:p>
    <w:p w:rsidR="00AE07F3" w:rsidRPr="00CA1F29" w:rsidRDefault="00DC403E" w:rsidP="00CA1F29">
      <w:pPr>
        <w:spacing w:before="120" w:after="120" w:line="240" w:lineRule="auto"/>
        <w:ind w:firstLine="720"/>
        <w:jc w:val="both"/>
        <w:rPr>
          <w:rFonts w:cs="Times New Roman"/>
          <w:sz w:val="22"/>
          <w:szCs w:val="28"/>
        </w:rPr>
      </w:pPr>
      <w:r w:rsidRPr="00CA1F29">
        <w:rPr>
          <w:rFonts w:cs="Times New Roman"/>
          <w:sz w:val="22"/>
          <w:szCs w:val="28"/>
        </w:rPr>
        <w:t xml:space="preserve">Bài thuyết trình này thảo luận về tầm quan trọng của phương thức giảng dạy phân hóa (GDPH), một trong những giải pháp cho vấn đề nêu trên. Phương thức này tạo điều kiện </w:t>
      </w:r>
      <w:r w:rsidR="00AE07F3" w:rsidRPr="00CA1F29">
        <w:rPr>
          <w:rFonts w:cs="Times New Roman"/>
          <w:sz w:val="22"/>
          <w:szCs w:val="28"/>
        </w:rPr>
        <w:t xml:space="preserve">cho người học </w:t>
      </w:r>
      <w:r w:rsidRPr="00CA1F29">
        <w:rPr>
          <w:rFonts w:cs="Times New Roman"/>
          <w:sz w:val="22"/>
          <w:szCs w:val="28"/>
        </w:rPr>
        <w:t xml:space="preserve">tiếp cận </w:t>
      </w:r>
      <w:r w:rsidR="00AE07F3" w:rsidRPr="00CA1F29">
        <w:rPr>
          <w:rFonts w:cs="Times New Roman"/>
          <w:sz w:val="22"/>
          <w:szCs w:val="28"/>
        </w:rPr>
        <w:t xml:space="preserve">một cách </w:t>
      </w:r>
      <w:r w:rsidRPr="00CA1F29">
        <w:rPr>
          <w:rFonts w:cs="Times New Roman"/>
          <w:i/>
          <w:sz w:val="22"/>
          <w:szCs w:val="28"/>
        </w:rPr>
        <w:t>công bằng</w:t>
      </w:r>
      <w:r w:rsidRPr="00CA1F29">
        <w:rPr>
          <w:rFonts w:cs="Times New Roman"/>
          <w:sz w:val="22"/>
          <w:szCs w:val="28"/>
        </w:rPr>
        <w:t xml:space="preserve"> </w:t>
      </w:r>
      <w:r w:rsidR="00AE07F3" w:rsidRPr="00CA1F29">
        <w:rPr>
          <w:rFonts w:cs="Times New Roman"/>
          <w:sz w:val="22"/>
          <w:szCs w:val="28"/>
        </w:rPr>
        <w:t xml:space="preserve">chứ không phải </w:t>
      </w:r>
      <w:r w:rsidR="00AE07F3" w:rsidRPr="00CA1F29">
        <w:rPr>
          <w:rFonts w:cs="Times New Roman"/>
          <w:i/>
          <w:sz w:val="22"/>
          <w:szCs w:val="28"/>
        </w:rPr>
        <w:t xml:space="preserve">bình đẳng </w:t>
      </w:r>
      <w:r w:rsidRPr="00CA1F29">
        <w:rPr>
          <w:rFonts w:cs="Times New Roman"/>
          <w:sz w:val="22"/>
          <w:szCs w:val="28"/>
        </w:rPr>
        <w:t xml:space="preserve">tới các cơ hội học tập, </w:t>
      </w:r>
      <w:r w:rsidR="00AE07F3" w:rsidRPr="00CA1F29">
        <w:rPr>
          <w:rFonts w:cs="Times New Roman"/>
          <w:sz w:val="22"/>
          <w:szCs w:val="28"/>
        </w:rPr>
        <w:t xml:space="preserve">giúp họ đạt được kết quả học tập cao hơn. Nhưng có lẽ quan trọng hơn, khác với nhiều phương thức giảng dạy khác hiện nay, GDPH không nhất thiết là tốn kém về nguồn lực hay phụ thuộc vào công nghệ. Bài thuyết trình cũng sẽ cho thấy GPDP có thể được triển khai như thế nào trong điều kiện nguồn lực hạn chế, </w:t>
      </w:r>
      <w:r w:rsidR="00AE07F3" w:rsidRPr="00CA1F29">
        <w:rPr>
          <w:rFonts w:cs="Times New Roman"/>
          <w:sz w:val="22"/>
          <w:szCs w:val="28"/>
        </w:rPr>
        <w:lastRenderedPageBreak/>
        <w:t xml:space="preserve">không đòi hỏi phải có công nghệ </w:t>
      </w:r>
      <w:r w:rsidR="00B23D33" w:rsidRPr="00CA1F29">
        <w:rPr>
          <w:rFonts w:cs="Times New Roman"/>
          <w:sz w:val="22"/>
          <w:szCs w:val="28"/>
        </w:rPr>
        <w:t>tối tân</w:t>
      </w:r>
      <w:r w:rsidR="00AE07F3" w:rsidRPr="00CA1F29">
        <w:rPr>
          <w:rFonts w:cs="Times New Roman"/>
          <w:sz w:val="22"/>
          <w:szCs w:val="28"/>
        </w:rPr>
        <w:t xml:space="preserve"> hay nguồn lực dồi dào, và áp dụng được ở các lớp đông như tình trạng phổ biến hiện nay ở Việt Nam. Đặc biệt, bài thuyết trình cũng giới thiệu một số cơ chế quản lý lớp học theo phương thức GDPH và những gợi ý hữu ích để đảm bảo phương thức này trong điều kiện cụ thể của trường lớp ở Việt Nam, kể cả những bó buộc của chương trình khung và công tác kiểm tra đánh giá do nhà nước quản lý.</w:t>
      </w:r>
    </w:p>
    <w:p w:rsidR="00AE07F3" w:rsidRPr="00012653" w:rsidRDefault="00AE07F3" w:rsidP="00CA1F29">
      <w:pPr>
        <w:spacing w:before="120" w:after="120" w:line="240" w:lineRule="auto"/>
        <w:jc w:val="both"/>
        <w:rPr>
          <w:rFonts w:cs="Times New Roman"/>
          <w:i/>
          <w:szCs w:val="28"/>
        </w:rPr>
      </w:pPr>
      <w:r w:rsidRPr="00CA1F29">
        <w:rPr>
          <w:rFonts w:cs="Times New Roman"/>
          <w:b/>
          <w:i/>
          <w:sz w:val="22"/>
          <w:szCs w:val="28"/>
        </w:rPr>
        <w:t xml:space="preserve">Từ khóa: </w:t>
      </w:r>
      <w:r w:rsidRPr="00CA1F29">
        <w:rPr>
          <w:rFonts w:cs="Times New Roman"/>
          <w:i/>
          <w:sz w:val="22"/>
          <w:szCs w:val="28"/>
        </w:rPr>
        <w:t>bình đẳng, công bằng, phân hóa, phân nhóm linh hoạt, điều chỉnh</w:t>
      </w:r>
    </w:p>
    <w:p w:rsidR="0018286C" w:rsidRDefault="0018286C" w:rsidP="00CA1F29">
      <w:pPr>
        <w:spacing w:before="120" w:after="120" w:line="240" w:lineRule="auto"/>
        <w:jc w:val="both"/>
        <w:rPr>
          <w:rFonts w:cs="Times New Roman"/>
          <w:b/>
          <w:szCs w:val="24"/>
        </w:rPr>
      </w:pPr>
    </w:p>
    <w:p w:rsidR="00AE07F3" w:rsidRPr="00CA1F29" w:rsidRDefault="00AE07F3" w:rsidP="00CA1F29">
      <w:pPr>
        <w:spacing w:before="120" w:after="120" w:line="240" w:lineRule="auto"/>
        <w:jc w:val="both"/>
        <w:rPr>
          <w:rFonts w:cs="Times New Roman"/>
          <w:b/>
          <w:szCs w:val="24"/>
        </w:rPr>
      </w:pPr>
      <w:r w:rsidRPr="00CA1F29">
        <w:rPr>
          <w:rFonts w:cs="Times New Roman"/>
          <w:b/>
          <w:szCs w:val="24"/>
        </w:rPr>
        <w:t>Dẫn nhập</w:t>
      </w:r>
    </w:p>
    <w:p w:rsidR="00AE07F3" w:rsidRPr="00CA1F29" w:rsidRDefault="00AE07F3" w:rsidP="00CA1F29">
      <w:pPr>
        <w:spacing w:before="120" w:after="120" w:line="240" w:lineRule="auto"/>
        <w:jc w:val="both"/>
        <w:rPr>
          <w:rFonts w:cs="Times New Roman"/>
          <w:szCs w:val="24"/>
        </w:rPr>
      </w:pPr>
      <w:r w:rsidRPr="00CA1F29">
        <w:rPr>
          <w:rFonts w:cs="Times New Roman"/>
          <w:szCs w:val="24"/>
        </w:rPr>
        <w:t xml:space="preserve">Ngành đào tạo ngoại ngữ tiếp tục chiếm vị thế chủ đạo, mà vị thế đó lại thường bị chi phối bởi động cơ lợi nhuận của thị trường tri thức. Một trong những hệ lụy của nó là sự phổ cập những phương pháp nào đó mà hầu hết lại được xây dựng ở các nước </w:t>
      </w:r>
      <w:r w:rsidR="002C056B" w:rsidRPr="00CA1F29">
        <w:rPr>
          <w:rFonts w:cs="Times New Roman"/>
          <w:szCs w:val="24"/>
        </w:rPr>
        <w:t xml:space="preserve">nói tiếng Anh giàu có </w:t>
      </w:r>
      <w:r w:rsidR="00EA44ED">
        <w:rPr>
          <w:rFonts w:cs="Times New Roman"/>
          <w:szCs w:val="24"/>
        </w:rPr>
        <w:t xml:space="preserve">dựa </w:t>
      </w:r>
      <w:r w:rsidR="002C056B" w:rsidRPr="00CA1F29">
        <w:rPr>
          <w:rFonts w:cs="Times New Roman"/>
          <w:szCs w:val="24"/>
        </w:rPr>
        <w:t xml:space="preserve">trên một niềm tin sai lầm rằng cái gì nhập khẩu từ phương Tây cũng đều tiên tiến và hiệu quả. Mặc dù cái đức tín vào người bản ngữ ấy – rằng cứ người bản ngữ là nhất </w:t>
      </w:r>
      <w:r w:rsidR="00EA44ED">
        <w:rPr>
          <w:rFonts w:cs="Times New Roman"/>
          <w:szCs w:val="24"/>
        </w:rPr>
        <w:t xml:space="preserve">[về ngôn ngữ] </w:t>
      </w:r>
      <w:r w:rsidR="002C056B" w:rsidRPr="00CA1F29">
        <w:rPr>
          <w:rFonts w:cs="Times New Roman"/>
          <w:szCs w:val="24"/>
        </w:rPr>
        <w:t xml:space="preserve">– đức tín từ lâu đã bị lung lay, song nó vẫn cứ </w:t>
      </w:r>
      <w:r w:rsidR="00EA44ED">
        <w:rPr>
          <w:rFonts w:cs="Times New Roman"/>
          <w:szCs w:val="24"/>
        </w:rPr>
        <w:t xml:space="preserve">tồn tại </w:t>
      </w:r>
      <w:r w:rsidR="002C056B" w:rsidRPr="00CA1F29">
        <w:rPr>
          <w:rFonts w:cs="Times New Roman"/>
          <w:szCs w:val="24"/>
        </w:rPr>
        <w:t xml:space="preserve">đeo đẳng thông qua </w:t>
      </w:r>
      <w:r w:rsidR="00EA44ED">
        <w:rPr>
          <w:rFonts w:cs="Times New Roman"/>
          <w:szCs w:val="24"/>
        </w:rPr>
        <w:t xml:space="preserve">nhiều </w:t>
      </w:r>
      <w:r w:rsidR="002C056B" w:rsidRPr="00CA1F29">
        <w:rPr>
          <w:rFonts w:cs="Times New Roman"/>
          <w:szCs w:val="24"/>
        </w:rPr>
        <w:t xml:space="preserve">hình thức áp dụng những phương pháp giảng dạy như vậy. Bất chấp sự phổ cập tối hậu của các triết lý sư phạm chiết trung, hậu phương pháp, và sự tự do mà chúng đem lại cho giáo viên dạy tiếng, </w:t>
      </w:r>
      <w:r w:rsidR="00030A5D" w:rsidRPr="00CA1F29">
        <w:rPr>
          <w:rFonts w:cs="Times New Roman"/>
          <w:szCs w:val="24"/>
        </w:rPr>
        <w:t>thực tế giảng dạy hiện nay đã cho thấy những kịch bản mới, đòi hỏi không chỉ là phương pháp, phương thức, hay phong cách giảng dạy phù hợp. Hơn thế, nó đòi hỏi sự thay đổi trong triết lý giảng dạy, từ chỗ chưa biết học đến biết học, và cả thay đổi văn hóa trong tư duy của giáo viên nữa.</w:t>
      </w:r>
    </w:p>
    <w:p w:rsidR="00030A5D" w:rsidRPr="00CA1F29" w:rsidRDefault="00030A5D" w:rsidP="00CA1F29">
      <w:pPr>
        <w:spacing w:before="120" w:after="120" w:line="240" w:lineRule="auto"/>
        <w:jc w:val="both"/>
        <w:rPr>
          <w:rFonts w:cs="Times New Roman"/>
          <w:szCs w:val="24"/>
        </w:rPr>
      </w:pPr>
      <w:r w:rsidRPr="00CA1F29">
        <w:rPr>
          <w:rFonts w:cs="Times New Roman"/>
          <w:szCs w:val="24"/>
        </w:rPr>
        <w:t>Giờ đây ta đang dạy một thế hệ người học mới mà nhu cầu của họ không thể tiếp tục đáp ứng chỉ bằng một cách dơn giản là tạo điều kiện tiếp cận công nghệ và phát triển kỹ năng tri thức số (Chowdhury, 2019). Mặc dù được áp dụng rộng rãi, cách giảng dạy theo kiểu “</w:t>
      </w:r>
      <w:r w:rsidR="00B23D33" w:rsidRPr="00CA1F29">
        <w:rPr>
          <w:rFonts w:cs="Times New Roman"/>
          <w:szCs w:val="24"/>
        </w:rPr>
        <w:t xml:space="preserve">một </w:t>
      </w:r>
      <w:r w:rsidRPr="00CA1F29">
        <w:rPr>
          <w:rFonts w:cs="Times New Roman"/>
          <w:szCs w:val="24"/>
        </w:rPr>
        <w:t xml:space="preserve">thuốc chữa bách bệnh” cố hữu trong nhiều phương pháp và hậu phương pháp đã bị phê phán bởi nó không những không hiệu quả mà còn không công bằng và bình đẳng về mặt xã hội. Trong các lớp học ngày càng đa dạng hiện nay, một trong những thách thức lớn là phải phân hóa phương thức giảng dạy như thế nào để đáp ứng nhu cầu học tập của từng cá nhân một cách công bằng và bình đẳng. </w:t>
      </w:r>
      <w:r w:rsidR="0033189B" w:rsidRPr="00CA1F29">
        <w:rPr>
          <w:rFonts w:cs="Times New Roman"/>
          <w:szCs w:val="24"/>
        </w:rPr>
        <w:t>Những cách làm hậu phương pháp dù đã phát huy hiệu quả ở những bối cảnh giáo dục, xã hội và văn hóa nào đó cũng không thể xuất khẩu toàn bộ</w:t>
      </w:r>
      <w:r w:rsidRPr="00CA1F29">
        <w:rPr>
          <w:rFonts w:cs="Times New Roman"/>
          <w:szCs w:val="24"/>
        </w:rPr>
        <w:t xml:space="preserve"> </w:t>
      </w:r>
      <w:r w:rsidR="0033189B" w:rsidRPr="00CA1F29">
        <w:rPr>
          <w:rFonts w:cs="Times New Roman"/>
          <w:szCs w:val="24"/>
        </w:rPr>
        <w:t>rồi áp dụng ở một nước vốn rất đa dạng về ngôn ngữ và văn hóa như Việt Nam.</w:t>
      </w:r>
    </w:p>
    <w:p w:rsidR="0033189B" w:rsidRPr="00CA1F29" w:rsidRDefault="0033189B" w:rsidP="00CA1F29">
      <w:pPr>
        <w:spacing w:before="120" w:after="120" w:line="240" w:lineRule="auto"/>
        <w:jc w:val="both"/>
        <w:rPr>
          <w:rFonts w:cs="Times New Roman"/>
          <w:szCs w:val="24"/>
        </w:rPr>
      </w:pPr>
      <w:r w:rsidRPr="00CA1F29">
        <w:rPr>
          <w:rFonts w:cs="Times New Roman"/>
          <w:szCs w:val="24"/>
        </w:rPr>
        <w:t xml:space="preserve">Một cách để phân hóa phương thức giảng dạy của chúng ta hướng tới triết lý sư phạm có tính đáp ứng cao hơn là tạo ra những không gian học tập tối ưu thông qua cách phân nhóm linh hoạt, qua đó có thể thúc đẩy sự phát triển tính sáng tạo và kỹ năng ở bậc cao hơn. Bài thuyết trình này nhấn mạnh những mối nguy của việc đánh đồng và đơn giản hóa quá mức các nhu cầu của người học và coi đó là những </w:t>
      </w:r>
      <w:r w:rsidR="000076F9" w:rsidRPr="00CA1F29">
        <w:rPr>
          <w:rFonts w:cs="Times New Roman"/>
          <w:szCs w:val="24"/>
        </w:rPr>
        <w:t xml:space="preserve">người </w:t>
      </w:r>
      <w:r w:rsidRPr="00CA1F29">
        <w:rPr>
          <w:rFonts w:cs="Times New Roman"/>
          <w:szCs w:val="24"/>
        </w:rPr>
        <w:t xml:space="preserve">học tiếng Anh như một ngoại ngữ (EFL) </w:t>
      </w:r>
      <w:r w:rsidR="005F706B">
        <w:rPr>
          <w:rFonts w:cs="Times New Roman"/>
          <w:szCs w:val="24"/>
        </w:rPr>
        <w:t>“</w:t>
      </w:r>
      <w:r w:rsidRPr="00CA1F29">
        <w:rPr>
          <w:rFonts w:cs="Times New Roman"/>
          <w:szCs w:val="24"/>
        </w:rPr>
        <w:t>điển hình</w:t>
      </w:r>
      <w:r w:rsidR="005F706B">
        <w:rPr>
          <w:rFonts w:cs="Times New Roman"/>
          <w:szCs w:val="24"/>
        </w:rPr>
        <w:t>”</w:t>
      </w:r>
      <w:r w:rsidRPr="00CA1F29">
        <w:rPr>
          <w:rFonts w:cs="Times New Roman"/>
          <w:szCs w:val="24"/>
        </w:rPr>
        <w:t>. Bài thuyết trình cũng gợi ý cách thức chuyển đổi, hướng tới lớp học năng động hơn, trong đó tính đa dạng được coi trọng, thông qua phương thức GDPH.</w:t>
      </w:r>
    </w:p>
    <w:p w:rsidR="0033189B" w:rsidRPr="00CA1F29" w:rsidRDefault="0033189B" w:rsidP="00CA1F29">
      <w:pPr>
        <w:spacing w:before="120" w:after="120" w:line="240" w:lineRule="auto"/>
        <w:jc w:val="both"/>
        <w:rPr>
          <w:rFonts w:cs="Times New Roman"/>
          <w:b/>
          <w:szCs w:val="24"/>
        </w:rPr>
      </w:pPr>
      <w:r w:rsidRPr="00CA1F29">
        <w:rPr>
          <w:rFonts w:cs="Times New Roman"/>
          <w:b/>
          <w:szCs w:val="24"/>
        </w:rPr>
        <w:t>Đa dạng là sức mạnh</w:t>
      </w:r>
    </w:p>
    <w:p w:rsidR="0033189B" w:rsidRPr="00CA1F29" w:rsidRDefault="0033189B" w:rsidP="00CA1F29">
      <w:pPr>
        <w:spacing w:before="120" w:after="120" w:line="240" w:lineRule="auto"/>
        <w:jc w:val="both"/>
        <w:rPr>
          <w:rFonts w:cs="Times New Roman"/>
          <w:szCs w:val="24"/>
        </w:rPr>
      </w:pPr>
      <w:r w:rsidRPr="00CA1F29">
        <w:rPr>
          <w:rFonts w:cs="Times New Roman"/>
          <w:szCs w:val="24"/>
        </w:rPr>
        <w:t>Khi phải xoay xở với áp lực của một chương trình đào tạo nặng nề, giáo viên thường phải chế ra những cách thức giảng dạy mớ</w:t>
      </w:r>
      <w:r w:rsidR="00FB52C3">
        <w:rPr>
          <w:rFonts w:cs="Times New Roman"/>
          <w:szCs w:val="24"/>
        </w:rPr>
        <w:t>i</w:t>
      </w:r>
      <w:r w:rsidRPr="00CA1F29">
        <w:rPr>
          <w:rFonts w:cs="Times New Roman"/>
          <w:szCs w:val="24"/>
        </w:rPr>
        <w:t xml:space="preserve"> để đáp ứng người học một cách tốt nhất. Trong bối cảnh Việt Nam, việc quyết định theo trực </w:t>
      </w:r>
      <w:r w:rsidR="000076F9" w:rsidRPr="00CA1F29">
        <w:rPr>
          <w:rFonts w:cs="Times New Roman"/>
          <w:szCs w:val="24"/>
        </w:rPr>
        <w:t>cảm</w:t>
      </w:r>
      <w:r w:rsidRPr="00CA1F29">
        <w:rPr>
          <w:rFonts w:cs="Times New Roman"/>
          <w:szCs w:val="24"/>
        </w:rPr>
        <w:t xml:space="preserve"> và t</w:t>
      </w:r>
      <w:r w:rsidR="000076F9" w:rsidRPr="00CA1F29">
        <w:rPr>
          <w:rFonts w:cs="Times New Roman"/>
          <w:szCs w:val="24"/>
        </w:rPr>
        <w:t>ức thời</w:t>
      </w:r>
      <w:r w:rsidRPr="00CA1F29">
        <w:rPr>
          <w:rFonts w:cs="Times New Roman"/>
          <w:szCs w:val="24"/>
        </w:rPr>
        <w:t xml:space="preserve"> như thế thường gặp phải những thách thức mới như lớp đông và người học càng ngày càng đa dạng. Một cách giải quyết nhanh chóng nhưng thiếu hiệu quả đối với những thách thức đó là bỏ qua những khác biệt cá nhân giữa người học và giả định những nguyện vọng học tập </w:t>
      </w:r>
      <w:r w:rsidR="005F706B">
        <w:rPr>
          <w:rFonts w:cs="Times New Roman"/>
          <w:szCs w:val="24"/>
        </w:rPr>
        <w:t>“</w:t>
      </w:r>
      <w:r w:rsidRPr="00CA1F29">
        <w:rPr>
          <w:rFonts w:cs="Times New Roman"/>
          <w:szCs w:val="24"/>
        </w:rPr>
        <w:t>chung</w:t>
      </w:r>
      <w:r w:rsidR="005F706B">
        <w:rPr>
          <w:rFonts w:cs="Times New Roman"/>
          <w:szCs w:val="24"/>
        </w:rPr>
        <w:t>”</w:t>
      </w:r>
      <w:r w:rsidRPr="00CA1F29">
        <w:rPr>
          <w:rFonts w:cs="Times New Roman"/>
          <w:szCs w:val="24"/>
        </w:rPr>
        <w:t xml:space="preserve"> của họ. Dù rất thực dụng, những cách làm đó đơn giản hóa quá mức nhu cầu của người học, những nhu cầu đã biến đổi không chỉ bởi công nghệ và hoàn cảnh kinh tế - xã hội, mà còn nhờ hiểu biết sâu sắc hơn qua </w:t>
      </w:r>
      <w:r w:rsidRPr="00CA1F29">
        <w:rPr>
          <w:rFonts w:cs="Times New Roman"/>
          <w:szCs w:val="24"/>
        </w:rPr>
        <w:lastRenderedPageBreak/>
        <w:t>những nghiên cứu về năng lực thể chất và năng lực học tập, kinh nghiệm số</w:t>
      </w:r>
      <w:r w:rsidR="00875248" w:rsidRPr="00CA1F29">
        <w:rPr>
          <w:rFonts w:cs="Times New Roman"/>
          <w:szCs w:val="24"/>
        </w:rPr>
        <w:t>ng khác nhau, sở thích học tập khác nhau cũng như mức độ sẵn sàng khác nhau của người học.</w:t>
      </w:r>
    </w:p>
    <w:p w:rsidR="006B3781" w:rsidRPr="00CA1F29" w:rsidRDefault="006B3781" w:rsidP="00CA1F29">
      <w:pPr>
        <w:spacing w:before="120" w:after="120" w:line="240" w:lineRule="auto"/>
        <w:jc w:val="both"/>
        <w:rPr>
          <w:rFonts w:cs="Times New Roman"/>
          <w:szCs w:val="24"/>
        </w:rPr>
      </w:pPr>
      <w:r w:rsidRPr="00CA1F29">
        <w:rPr>
          <w:rFonts w:cs="Times New Roman"/>
          <w:szCs w:val="24"/>
        </w:rPr>
        <w:t>Việt Nam là một đất nước có 96 triệu dân (2019) với cơ cấu dân số khá đa dạng, và thành phần dân tộc phong phú, trong đó người Kinh (Việt) chiếm đa số (85,7%) còn lại là các dân tộc thiểu số như Tày (1,9%), Thái (1,8%), Mường (1,5%), Khmer (1,5%), H</w:t>
      </w:r>
      <w:r w:rsidR="005F706B">
        <w:rPr>
          <w:rFonts w:cs="Times New Roman"/>
          <w:szCs w:val="24"/>
        </w:rPr>
        <w:t>”</w:t>
      </w:r>
      <w:r w:rsidRPr="00CA1F29">
        <w:rPr>
          <w:rFonts w:cs="Times New Roman"/>
          <w:szCs w:val="24"/>
        </w:rPr>
        <w:t xml:space="preserve">Mông (1,2%) và Nùng (1,1%). Cơ cấu này có thể khiến người ta lầm tưởng là trường lớp Việt Nam nói chung là thuần nhất cả về văn hóa và ngôn ngữ. Một hệ quả không có gì bất thường là giáo viên Việt Nam thường cho </w:t>
      </w:r>
      <w:r w:rsidR="00BD1228" w:rsidRPr="00CA1F29">
        <w:rPr>
          <w:rFonts w:cs="Times New Roman"/>
          <w:szCs w:val="24"/>
        </w:rPr>
        <w:t xml:space="preserve">rằng </w:t>
      </w:r>
      <w:r w:rsidRPr="00CA1F29">
        <w:rPr>
          <w:rFonts w:cs="Times New Roman"/>
          <w:i/>
          <w:szCs w:val="24"/>
        </w:rPr>
        <w:t xml:space="preserve">tất cả </w:t>
      </w:r>
      <w:r w:rsidR="00140542" w:rsidRPr="00CA1F29">
        <w:rPr>
          <w:rFonts w:cs="Times New Roman"/>
          <w:szCs w:val="24"/>
        </w:rPr>
        <w:t xml:space="preserve">mọi người </w:t>
      </w:r>
      <w:r w:rsidRPr="00CA1F29">
        <w:rPr>
          <w:rFonts w:cs="Times New Roman"/>
          <w:szCs w:val="24"/>
        </w:rPr>
        <w:t xml:space="preserve">học trong lớp mình dạy </w:t>
      </w:r>
      <w:r w:rsidR="00140542" w:rsidRPr="00CA1F29">
        <w:rPr>
          <w:rFonts w:cs="Times New Roman"/>
          <w:szCs w:val="24"/>
        </w:rPr>
        <w:t xml:space="preserve">đều </w:t>
      </w:r>
      <w:r w:rsidRPr="00CA1F29">
        <w:rPr>
          <w:rFonts w:cs="Times New Roman"/>
          <w:szCs w:val="24"/>
        </w:rPr>
        <w:t xml:space="preserve">là </w:t>
      </w:r>
      <w:r w:rsidR="00BD1228" w:rsidRPr="00CA1F29">
        <w:rPr>
          <w:rFonts w:cs="Times New Roman"/>
          <w:szCs w:val="24"/>
        </w:rPr>
        <w:t xml:space="preserve">người </w:t>
      </w:r>
      <w:r w:rsidRPr="00CA1F29">
        <w:rPr>
          <w:rFonts w:cs="Times New Roman"/>
          <w:szCs w:val="24"/>
        </w:rPr>
        <w:t>Kinh</w:t>
      </w:r>
      <w:r w:rsidR="00BD1228" w:rsidRPr="00CA1F29">
        <w:rPr>
          <w:rFonts w:cs="Times New Roman"/>
          <w:szCs w:val="24"/>
        </w:rPr>
        <w:t xml:space="preserve"> nói </w:t>
      </w:r>
      <w:r w:rsidRPr="00CA1F29">
        <w:rPr>
          <w:rFonts w:cs="Times New Roman"/>
          <w:szCs w:val="24"/>
        </w:rPr>
        <w:t xml:space="preserve">tiếng Việt </w:t>
      </w:r>
      <w:r w:rsidR="00BD1228" w:rsidRPr="00CA1F29">
        <w:rPr>
          <w:rFonts w:cs="Times New Roman"/>
          <w:szCs w:val="24"/>
        </w:rPr>
        <w:t xml:space="preserve">với tư cách </w:t>
      </w:r>
      <w:r w:rsidRPr="00CA1F29">
        <w:rPr>
          <w:rFonts w:cs="Times New Roman"/>
          <w:szCs w:val="24"/>
        </w:rPr>
        <w:t>là ngôn ngữ thứ nhất.</w:t>
      </w:r>
    </w:p>
    <w:p w:rsidR="00BD1228" w:rsidRPr="00CA1F29" w:rsidRDefault="00BD1228" w:rsidP="00CA1F29">
      <w:pPr>
        <w:spacing w:before="120" w:after="120" w:line="240" w:lineRule="auto"/>
        <w:jc w:val="both"/>
        <w:rPr>
          <w:rFonts w:cs="Times New Roman"/>
          <w:b/>
          <w:szCs w:val="24"/>
        </w:rPr>
      </w:pPr>
      <w:r w:rsidRPr="00CA1F29">
        <w:rPr>
          <w:rFonts w:cs="Times New Roman"/>
          <w:b/>
          <w:szCs w:val="24"/>
        </w:rPr>
        <w:t>Khác biệt hữu hình và vô hình</w:t>
      </w:r>
    </w:p>
    <w:p w:rsidR="00BD1228" w:rsidRPr="00CA1F29" w:rsidRDefault="00BD1228" w:rsidP="00CA1F29">
      <w:pPr>
        <w:spacing w:before="120" w:after="120" w:line="240" w:lineRule="auto"/>
        <w:jc w:val="both"/>
        <w:rPr>
          <w:rFonts w:cs="Times New Roman"/>
          <w:szCs w:val="24"/>
        </w:rPr>
      </w:pPr>
      <w:r w:rsidRPr="00CA1F29">
        <w:rPr>
          <w:rFonts w:cs="Times New Roman"/>
          <w:szCs w:val="24"/>
        </w:rPr>
        <w:t>Tuy nhiên, sự hiện diện của</w:t>
      </w:r>
      <w:r w:rsidR="00FB52C3">
        <w:rPr>
          <w:rFonts w:cs="Times New Roman"/>
          <w:szCs w:val="24"/>
        </w:rPr>
        <w:t xml:space="preserve"> một</w:t>
      </w:r>
      <w:r w:rsidRPr="00CA1F29">
        <w:rPr>
          <w:rFonts w:cs="Times New Roman"/>
          <w:szCs w:val="24"/>
        </w:rPr>
        <w:t xml:space="preserve"> dân tộc và ngôn ngữ chiếm đa số ở Việt Nam như vậy có thể làm lu mờ sự đa dạng cao độ nhưng vô hình khá phổ biến trong các lớp học. Ngoài độ tuổi, dân tộc và ngôn ngữ thứ nhất, các biến </w:t>
      </w:r>
      <w:r w:rsidR="005F706B">
        <w:rPr>
          <w:rFonts w:cs="Times New Roman"/>
          <w:szCs w:val="24"/>
        </w:rPr>
        <w:t>“</w:t>
      </w:r>
      <w:r w:rsidRPr="00CA1F29">
        <w:rPr>
          <w:rFonts w:cs="Times New Roman"/>
          <w:szCs w:val="24"/>
        </w:rPr>
        <w:t>hữu hình</w:t>
      </w:r>
      <w:r w:rsidR="005F706B">
        <w:rPr>
          <w:rFonts w:cs="Times New Roman"/>
          <w:szCs w:val="24"/>
        </w:rPr>
        <w:t>”</w:t>
      </w:r>
      <w:r w:rsidRPr="00CA1F29">
        <w:rPr>
          <w:rFonts w:cs="Times New Roman"/>
          <w:szCs w:val="24"/>
        </w:rPr>
        <w:t xml:space="preserve"> khác có thể kể đến tình trạng, vị thế kinh tế - xã hội của người học, năng khiếu, sức khỏe, tình cảm, hành vi, khả năng tiếp cận khoa học công nghệ và kỹ thuật số, phẩm chất lãnh đạo, sở thích và quan tâm cá nhân, cũng như năng lực nhận thức và thể chất của người học, kể cả những người có</w:t>
      </w:r>
      <w:r w:rsidR="000076F9" w:rsidRPr="00CA1F29">
        <w:rPr>
          <w:rFonts w:cs="Times New Roman"/>
          <w:szCs w:val="24"/>
        </w:rPr>
        <w:t xml:space="preserve"> khiếm</w:t>
      </w:r>
      <w:r w:rsidRPr="00CA1F29">
        <w:rPr>
          <w:rFonts w:cs="Times New Roman"/>
          <w:szCs w:val="24"/>
        </w:rPr>
        <w:t xml:space="preserve"> khuyết về những năng lực này. Tuy vậy, khi ta xem xét đến</w:t>
      </w:r>
      <w:r w:rsidR="00BB1A7E" w:rsidRPr="00CA1F29">
        <w:rPr>
          <w:rFonts w:cs="Times New Roman"/>
          <w:szCs w:val="24"/>
        </w:rPr>
        <w:t xml:space="preserve"> lý thuyết học tập và nghiên cứu xem quá trình dạy và học diễn ra như thế nào, nhiều yếu tố </w:t>
      </w:r>
      <w:r w:rsidR="005F706B">
        <w:rPr>
          <w:rFonts w:cs="Times New Roman"/>
          <w:szCs w:val="24"/>
        </w:rPr>
        <w:t>“</w:t>
      </w:r>
      <w:r w:rsidR="00BB1A7E" w:rsidRPr="00CA1F29">
        <w:rPr>
          <w:rFonts w:cs="Times New Roman"/>
          <w:szCs w:val="24"/>
        </w:rPr>
        <w:t>vô hình</w:t>
      </w:r>
      <w:r w:rsidR="005F706B">
        <w:rPr>
          <w:rFonts w:cs="Times New Roman"/>
          <w:szCs w:val="24"/>
        </w:rPr>
        <w:t>”</w:t>
      </w:r>
      <w:r w:rsidR="00BB1A7E" w:rsidRPr="00CA1F29">
        <w:rPr>
          <w:rFonts w:cs="Times New Roman"/>
          <w:szCs w:val="24"/>
        </w:rPr>
        <w:t xml:space="preserve"> khác sẽ lộ diện; đó là những yếu tố dẫn đến những khác biệt đáng kể nhưng </w:t>
      </w:r>
      <w:r w:rsidR="005F706B">
        <w:rPr>
          <w:rFonts w:cs="Times New Roman"/>
          <w:szCs w:val="24"/>
        </w:rPr>
        <w:t>“</w:t>
      </w:r>
      <w:r w:rsidR="00BB1A7E" w:rsidRPr="00CA1F29">
        <w:rPr>
          <w:rFonts w:cs="Times New Roman"/>
          <w:szCs w:val="24"/>
        </w:rPr>
        <w:t>vô hình</w:t>
      </w:r>
      <w:r w:rsidR="005F706B">
        <w:rPr>
          <w:rFonts w:cs="Times New Roman"/>
          <w:szCs w:val="24"/>
        </w:rPr>
        <w:t>”</w:t>
      </w:r>
      <w:r w:rsidR="00BB1A7E" w:rsidRPr="00CA1F29">
        <w:rPr>
          <w:rFonts w:cs="Times New Roman"/>
          <w:szCs w:val="24"/>
        </w:rPr>
        <w:t xml:space="preserve"> giữa những người học khác nhau.</w:t>
      </w:r>
    </w:p>
    <w:p w:rsidR="00BB1A7E" w:rsidRPr="00CA1F29" w:rsidRDefault="00BB1A7E" w:rsidP="00CA1F29">
      <w:pPr>
        <w:spacing w:before="120" w:after="120" w:line="240" w:lineRule="auto"/>
        <w:jc w:val="both"/>
        <w:rPr>
          <w:rFonts w:cs="Times New Roman"/>
          <w:szCs w:val="24"/>
        </w:rPr>
      </w:pPr>
      <w:r w:rsidRPr="00CA1F29">
        <w:rPr>
          <w:rFonts w:cs="Times New Roman"/>
          <w:szCs w:val="24"/>
        </w:rPr>
        <w:t>Hai trong số những lý thuyết đó là thuyết đa trí tuệ của Gardner (1983) và phong cách học tập củ</w:t>
      </w:r>
      <w:r w:rsidR="000076F9" w:rsidRPr="00CA1F29">
        <w:rPr>
          <w:rFonts w:cs="Times New Roman"/>
          <w:szCs w:val="24"/>
        </w:rPr>
        <w:t>a Flemin</w:t>
      </w:r>
      <w:r w:rsidRPr="00CA1F29">
        <w:rPr>
          <w:rFonts w:cs="Times New Roman"/>
          <w:szCs w:val="24"/>
        </w:rPr>
        <w:t>g và Mills, thường được gọi là Mô hình VARK</w:t>
      </w:r>
      <w:r w:rsidR="000076F9" w:rsidRPr="00CA1F29">
        <w:rPr>
          <w:rStyle w:val="FootnoteReference"/>
          <w:rFonts w:cs="Times New Roman"/>
          <w:szCs w:val="24"/>
        </w:rPr>
        <w:footnoteReference w:id="3"/>
      </w:r>
      <w:r w:rsidRPr="00CA1F29">
        <w:rPr>
          <w:rFonts w:cs="Times New Roman"/>
          <w:szCs w:val="24"/>
        </w:rPr>
        <w:t xml:space="preserve"> (1992). Phối hợp lại, những lý thuyết này, chứ không phải là khác biệt về dân tộc và ngôn ngữ như trên đã nói, tạo nên những yếu tố có tính quyết định cao nhất đối với những khác biệt giữa người học trong lớp.  Đến lượt chúng, những khác biệt này đòi hỏi cách thức giảng dạy của chúng ta phải có những điều chỉnh cho thích ứng, thế nhưng ta lại thường bỏ qua với </w:t>
      </w:r>
      <w:r w:rsidR="000076F9" w:rsidRPr="00CA1F29">
        <w:rPr>
          <w:rFonts w:cs="Times New Roman"/>
          <w:szCs w:val="24"/>
        </w:rPr>
        <w:t>cái cớ</w:t>
      </w:r>
      <w:r w:rsidRPr="00CA1F29">
        <w:rPr>
          <w:rFonts w:cs="Times New Roman"/>
          <w:szCs w:val="24"/>
        </w:rPr>
        <w:t xml:space="preserve"> là </w:t>
      </w:r>
      <w:r w:rsidR="000076F9" w:rsidRPr="00CA1F29">
        <w:rPr>
          <w:rFonts w:cs="Times New Roman"/>
          <w:szCs w:val="24"/>
        </w:rPr>
        <w:t xml:space="preserve">phải </w:t>
      </w:r>
      <w:r w:rsidRPr="00CA1F29">
        <w:rPr>
          <w:rFonts w:cs="Times New Roman"/>
          <w:szCs w:val="24"/>
        </w:rPr>
        <w:t xml:space="preserve">đối xử bình đẳng với mọi </w:t>
      </w:r>
      <w:r w:rsidR="000076F9" w:rsidRPr="00CA1F29">
        <w:rPr>
          <w:rFonts w:cs="Times New Roman"/>
          <w:szCs w:val="24"/>
        </w:rPr>
        <w:t xml:space="preserve">người </w:t>
      </w:r>
      <w:r w:rsidRPr="00CA1F29">
        <w:rPr>
          <w:rFonts w:cs="Times New Roman"/>
          <w:szCs w:val="24"/>
        </w:rPr>
        <w:t>học.</w:t>
      </w:r>
    </w:p>
    <w:p w:rsidR="00BB1A7E" w:rsidRPr="00CA1F29" w:rsidRDefault="00BB1A7E" w:rsidP="00CA1F29">
      <w:pPr>
        <w:spacing w:before="120" w:after="120" w:line="240" w:lineRule="auto"/>
        <w:jc w:val="both"/>
        <w:rPr>
          <w:rFonts w:cs="Times New Roman"/>
          <w:szCs w:val="24"/>
        </w:rPr>
      </w:pPr>
      <w:r w:rsidRPr="00CA1F29">
        <w:rPr>
          <w:rFonts w:cs="Times New Roman"/>
          <w:szCs w:val="24"/>
        </w:rPr>
        <w:t xml:space="preserve">Thuyết đa trí tuệ của Gardner xác định 8 dạng trí tuệ rõ rệt mà mỗi cá nhân có thể có theo những mức độ khác nhau: ngôn ngữ, logic/toán học, âm nhạc, không gian, thể chất/vận động, liên nhân, nội nhân, và tự nhiên. Ngoài ra, Fleming và Mills cho thấy tùy theo cách học của </w:t>
      </w:r>
      <w:r w:rsidR="000076F9" w:rsidRPr="00CA1F29">
        <w:rPr>
          <w:rFonts w:cs="Times New Roman"/>
          <w:szCs w:val="24"/>
        </w:rPr>
        <w:t xml:space="preserve">mỗi </w:t>
      </w:r>
      <w:r w:rsidRPr="00CA1F29">
        <w:rPr>
          <w:rFonts w:cs="Times New Roman"/>
          <w:szCs w:val="24"/>
        </w:rPr>
        <w:t>người</w:t>
      </w:r>
      <w:r w:rsidR="000076F9" w:rsidRPr="00CA1F29">
        <w:rPr>
          <w:rFonts w:cs="Times New Roman"/>
          <w:szCs w:val="24"/>
        </w:rPr>
        <w:t>, người</w:t>
      </w:r>
      <w:r w:rsidRPr="00CA1F29">
        <w:rPr>
          <w:rFonts w:cs="Times New Roman"/>
          <w:szCs w:val="24"/>
        </w:rPr>
        <w:t xml:space="preserve"> học có thể được chia thành 3 nhóm lớn – người học qua thị giác, người học qua thính giác, và người học qua vận động, tiếp xúc (xúc giác). Một nghiên cứu ở Đại học Illinois năm 2009 cho thấy 65% đối tượng nghiên cứu là người học qua thị giác và chỉ có 10% là người học qua thính giác. Thế mà tới 80% việc giảng dạy của chúng ta trên lớp được truyền đạt bằng lời</w:t>
      </w:r>
      <w:r w:rsidR="00C24BF6" w:rsidRPr="00CA1F29">
        <w:rPr>
          <w:rFonts w:cs="Times New Roman"/>
          <w:szCs w:val="24"/>
        </w:rPr>
        <w:t xml:space="preserve"> – rõ ràng là không tính đến cách học của rất nhiều </w:t>
      </w:r>
      <w:r w:rsidR="000076F9" w:rsidRPr="00CA1F29">
        <w:rPr>
          <w:rFonts w:cs="Times New Roman"/>
          <w:szCs w:val="24"/>
        </w:rPr>
        <w:t xml:space="preserve">người </w:t>
      </w:r>
      <w:r w:rsidR="00C24BF6" w:rsidRPr="00CA1F29">
        <w:rPr>
          <w:rFonts w:cs="Times New Roman"/>
          <w:szCs w:val="24"/>
        </w:rPr>
        <w:t xml:space="preserve">học và không phát huy được thế mạnh của </w:t>
      </w:r>
      <w:r w:rsidR="000076F9" w:rsidRPr="00CA1F29">
        <w:rPr>
          <w:rFonts w:cs="Times New Roman"/>
          <w:szCs w:val="24"/>
        </w:rPr>
        <w:t>họ</w:t>
      </w:r>
      <w:r w:rsidR="00C24BF6" w:rsidRPr="00CA1F29">
        <w:rPr>
          <w:rFonts w:cs="Times New Roman"/>
          <w:szCs w:val="24"/>
        </w:rPr>
        <w:t xml:space="preserve">. </w:t>
      </w:r>
    </w:p>
    <w:p w:rsidR="00875248" w:rsidRPr="00CA1F29" w:rsidRDefault="00FB52C3" w:rsidP="00CA1F29">
      <w:pPr>
        <w:spacing w:before="120" w:after="120" w:line="240" w:lineRule="auto"/>
        <w:jc w:val="both"/>
        <w:rPr>
          <w:rFonts w:cs="Times New Roman"/>
          <w:szCs w:val="24"/>
        </w:rPr>
      </w:pPr>
      <w:r>
        <w:rPr>
          <w:rFonts w:cs="Times New Roman"/>
          <w:szCs w:val="24"/>
        </w:rPr>
        <w:t>T</w:t>
      </w:r>
      <w:r w:rsidRPr="00CA1F29">
        <w:rPr>
          <w:rFonts w:cs="Times New Roman"/>
          <w:szCs w:val="24"/>
        </w:rPr>
        <w:t xml:space="preserve">huyết đa trí tuệ </w:t>
      </w:r>
      <w:r>
        <w:rPr>
          <w:rFonts w:cs="Times New Roman"/>
          <w:szCs w:val="24"/>
        </w:rPr>
        <w:t>có rất nhiều ý</w:t>
      </w:r>
      <w:r w:rsidR="00C160C9" w:rsidRPr="00CA1F29">
        <w:rPr>
          <w:rFonts w:cs="Times New Roman"/>
          <w:szCs w:val="24"/>
        </w:rPr>
        <w:t xml:space="preserve"> nghĩa giáo dục. Chẳng hạn, thuyết này cho rằng việc dạy và học cần phải chú trọng đến </w:t>
      </w:r>
      <w:r w:rsidR="00C160C9" w:rsidRPr="00CA1F29">
        <w:rPr>
          <w:rFonts w:cs="Times New Roman"/>
          <w:i/>
          <w:szCs w:val="24"/>
        </w:rPr>
        <w:t xml:space="preserve">thế mạnh </w:t>
      </w:r>
      <w:r w:rsidR="00C160C9" w:rsidRPr="00CA1F29">
        <w:rPr>
          <w:rFonts w:cs="Times New Roman"/>
          <w:szCs w:val="24"/>
        </w:rPr>
        <w:t xml:space="preserve">(những trí tuệ cụ thể) của từng người và kiểm tra đánh giá việc học tập phải đo lường được mọi hình thức chứ không chỉ một số hình thức cụ thể. Thuyết này công nhận rằng mọi người học đều có thế mạnh – mỗi cá nhân cần được khuyến khích sử dụng những trí tuệ ưa thích của mình trong học tập. Cuối cùng, và có lẽ quan trọng nhất, thuyết này cho rằng kiểm tra đánh giá phải đo lường được nhiều dạng thức trí tuệ. Thực tế, điều đó có nghĩa là phải tăng cường đánh giá tiến trình </w:t>
      </w:r>
      <w:r w:rsidRPr="00CA1F29">
        <w:rPr>
          <w:rFonts w:cs="Times New Roman"/>
          <w:szCs w:val="24"/>
        </w:rPr>
        <w:t xml:space="preserve">trên lớp </w:t>
      </w:r>
      <w:r w:rsidR="00C160C9" w:rsidRPr="00CA1F29">
        <w:rPr>
          <w:rFonts w:cs="Times New Roman"/>
          <w:szCs w:val="24"/>
        </w:rPr>
        <w:t xml:space="preserve">hơn là đánh giá tổng kết. Các bài kiểm tra đánh giá tổng kết, thường được gọi là đánh giá </w:t>
      </w:r>
      <w:r w:rsidR="00216AC0" w:rsidRPr="00CA1F29">
        <w:rPr>
          <w:rFonts w:cs="Times New Roman"/>
          <w:i/>
          <w:szCs w:val="24"/>
        </w:rPr>
        <w:t>kết quả</w:t>
      </w:r>
      <w:r w:rsidR="00C160C9" w:rsidRPr="00CA1F29">
        <w:rPr>
          <w:rFonts w:cs="Times New Roman"/>
          <w:i/>
          <w:szCs w:val="24"/>
        </w:rPr>
        <w:t xml:space="preserve"> </w:t>
      </w:r>
      <w:r w:rsidR="00C160C9" w:rsidRPr="00CA1F29">
        <w:rPr>
          <w:rFonts w:cs="Times New Roman"/>
          <w:szCs w:val="24"/>
        </w:rPr>
        <w:t xml:space="preserve">học tập, có tính chính thức, có cấu trúc quy chuẩn và lượng hóa được/theo thang điểm. Chúng rất quan trọng đối với </w:t>
      </w:r>
      <w:r w:rsidR="00C160C9" w:rsidRPr="00CA1F29">
        <w:rPr>
          <w:rFonts w:cs="Times New Roman"/>
          <w:szCs w:val="24"/>
        </w:rPr>
        <w:lastRenderedPageBreak/>
        <w:t xml:space="preserve">việc xác định chuẩn đầu ra </w:t>
      </w:r>
      <w:r w:rsidR="000076F9" w:rsidRPr="00CA1F29">
        <w:rPr>
          <w:rFonts w:cs="Times New Roman"/>
          <w:szCs w:val="24"/>
        </w:rPr>
        <w:t>hay kết quả mà</w:t>
      </w:r>
      <w:r w:rsidR="00C160C9" w:rsidRPr="00CA1F29">
        <w:rPr>
          <w:rFonts w:cs="Times New Roman"/>
          <w:szCs w:val="24"/>
        </w:rPr>
        <w:t xml:space="preserve"> người học </w:t>
      </w:r>
      <w:r w:rsidR="000076F9" w:rsidRPr="00CA1F29">
        <w:rPr>
          <w:rFonts w:cs="Times New Roman"/>
          <w:szCs w:val="24"/>
        </w:rPr>
        <w:t xml:space="preserve">đạt được </w:t>
      </w:r>
      <w:r w:rsidR="00C160C9" w:rsidRPr="00CA1F29">
        <w:rPr>
          <w:rFonts w:cs="Times New Roman"/>
          <w:szCs w:val="24"/>
        </w:rPr>
        <w:t xml:space="preserve">và </w:t>
      </w:r>
      <w:r w:rsidR="00216AC0" w:rsidRPr="00CA1F29">
        <w:rPr>
          <w:rFonts w:cs="Times New Roman"/>
          <w:szCs w:val="24"/>
        </w:rPr>
        <w:t xml:space="preserve">phục vụ </w:t>
      </w:r>
      <w:r w:rsidR="000076F9" w:rsidRPr="00CA1F29">
        <w:rPr>
          <w:rFonts w:cs="Times New Roman"/>
          <w:szCs w:val="24"/>
        </w:rPr>
        <w:t xml:space="preserve">cho </w:t>
      </w:r>
      <w:r w:rsidR="00216AC0" w:rsidRPr="00CA1F29">
        <w:rPr>
          <w:rFonts w:cs="Times New Roman"/>
          <w:szCs w:val="24"/>
        </w:rPr>
        <w:t xml:space="preserve">việc đánh giá người học (chẳng hạn như </w:t>
      </w:r>
      <w:r>
        <w:rPr>
          <w:rFonts w:cs="Times New Roman"/>
          <w:szCs w:val="24"/>
        </w:rPr>
        <w:t xml:space="preserve">điểm </w:t>
      </w:r>
      <w:r w:rsidR="00216AC0" w:rsidRPr="00CA1F29">
        <w:rPr>
          <w:rFonts w:cs="Times New Roman"/>
          <w:szCs w:val="24"/>
        </w:rPr>
        <w:t xml:space="preserve">được ghi vào học bạ). Ngược lại, đánh giá tiến trình, hoặc đánh giá </w:t>
      </w:r>
      <w:r w:rsidR="00216AC0" w:rsidRPr="00CA1F29">
        <w:rPr>
          <w:rFonts w:cs="Times New Roman"/>
          <w:i/>
          <w:szCs w:val="24"/>
        </w:rPr>
        <w:t xml:space="preserve">phục vụ </w:t>
      </w:r>
      <w:r w:rsidR="00216AC0" w:rsidRPr="00CA1F29">
        <w:rPr>
          <w:rFonts w:cs="Times New Roman"/>
          <w:szCs w:val="24"/>
        </w:rPr>
        <w:t>học tập, không có tính chính thức và được tiến hành liên tục, hầu như đều không có cấu trúc quy chuẩn, và bao gồm cả việc tự đánh giá lẫn đánh giá đồng đẳng (đánh giá chéo giữa người học với nhau). Do tính chất thoải mái, không gò bó, người học được cả giáo viên lẫn bạn đồng môn nhận xét góp ý, và có thể học hỏi được nhiều hơn từ những phản hồi đó.</w:t>
      </w:r>
    </w:p>
    <w:p w:rsidR="00216AC0" w:rsidRPr="00CA1F29" w:rsidRDefault="00216AC0" w:rsidP="00CA1F29">
      <w:pPr>
        <w:spacing w:before="120" w:after="120" w:line="240" w:lineRule="auto"/>
        <w:jc w:val="both"/>
        <w:rPr>
          <w:rFonts w:cs="Times New Roman"/>
          <w:szCs w:val="24"/>
        </w:rPr>
      </w:pPr>
      <w:r w:rsidRPr="00CA1F29">
        <w:rPr>
          <w:rFonts w:cs="Times New Roman"/>
          <w:szCs w:val="24"/>
        </w:rPr>
        <w:t xml:space="preserve">Với tư cách là nhà giáo, trách nhiệm của chúng ta là phải làm sao cho những khác biệt vô hình này hiển hiện lên, tác động tới cách thức thực hành trên lớp của chúng ta nhằm cung cấp một hình thức giáo dục công bằng cho tất cả mọi người học bất kể họ có những khác biệt hữu hình </w:t>
      </w:r>
      <w:r w:rsidRPr="00CA1F29">
        <w:rPr>
          <w:rFonts w:cs="Times New Roman"/>
          <w:i/>
          <w:szCs w:val="24"/>
        </w:rPr>
        <w:t xml:space="preserve">và </w:t>
      </w:r>
      <w:r w:rsidRPr="00CA1F29">
        <w:rPr>
          <w:rFonts w:cs="Times New Roman"/>
          <w:szCs w:val="24"/>
        </w:rPr>
        <w:t xml:space="preserve">vô hình như thế nào. Tuy nhiên, giáo viên chúng ta chẳng làm thế mà </w:t>
      </w:r>
      <w:r w:rsidR="00FB52C3">
        <w:rPr>
          <w:rFonts w:cs="Times New Roman"/>
          <w:szCs w:val="24"/>
        </w:rPr>
        <w:t xml:space="preserve">lại </w:t>
      </w:r>
      <w:r w:rsidRPr="00CA1F29">
        <w:rPr>
          <w:rFonts w:cs="Times New Roman"/>
          <w:szCs w:val="24"/>
        </w:rPr>
        <w:t>thường làm cách nào tiện nhất: đánh đồng nhu cầu của</w:t>
      </w:r>
      <w:r w:rsidR="00140542" w:rsidRPr="00CA1F29">
        <w:rPr>
          <w:rFonts w:cs="Times New Roman"/>
          <w:szCs w:val="24"/>
        </w:rPr>
        <w:t xml:space="preserve"> người</w:t>
      </w:r>
      <w:r w:rsidRPr="00CA1F29">
        <w:rPr>
          <w:rFonts w:cs="Times New Roman"/>
          <w:szCs w:val="24"/>
        </w:rPr>
        <w:t xml:space="preserve"> học, gán cho họ cái nhãn </w:t>
      </w:r>
      <w:r w:rsidR="005F706B">
        <w:rPr>
          <w:rFonts w:cs="Times New Roman"/>
          <w:szCs w:val="24"/>
        </w:rPr>
        <w:t>“</w:t>
      </w:r>
      <w:r w:rsidRPr="00CA1F29">
        <w:rPr>
          <w:rFonts w:cs="Times New Roman"/>
          <w:szCs w:val="24"/>
        </w:rPr>
        <w:t>người học điển hình</w:t>
      </w:r>
      <w:r w:rsidR="005F706B">
        <w:rPr>
          <w:rFonts w:cs="Times New Roman"/>
          <w:szCs w:val="24"/>
        </w:rPr>
        <w:t>”</w:t>
      </w:r>
      <w:r w:rsidRPr="00CA1F29">
        <w:rPr>
          <w:rFonts w:cs="Times New Roman"/>
          <w:szCs w:val="24"/>
        </w:rPr>
        <w:t xml:space="preserve"> với những </w:t>
      </w:r>
      <w:r w:rsidR="005F706B">
        <w:rPr>
          <w:rFonts w:cs="Times New Roman"/>
          <w:szCs w:val="24"/>
        </w:rPr>
        <w:t>“</w:t>
      </w:r>
      <w:r w:rsidRPr="00CA1F29">
        <w:rPr>
          <w:rFonts w:cs="Times New Roman"/>
          <w:szCs w:val="24"/>
        </w:rPr>
        <w:t>nhu cầu điển hình</w:t>
      </w:r>
      <w:r w:rsidR="005F706B">
        <w:rPr>
          <w:rFonts w:cs="Times New Roman"/>
          <w:szCs w:val="24"/>
        </w:rPr>
        <w:t>”</w:t>
      </w:r>
      <w:r w:rsidRPr="00CA1F29">
        <w:rPr>
          <w:rFonts w:cs="Times New Roman"/>
          <w:szCs w:val="24"/>
        </w:rPr>
        <w:t>. Rốt cuộc, cách đánh đồng như thế giúp cho ta dễ soạn giáo án hơn, dễ dạy hơn và cũng dễ kiểm tra đánh giá hơn. Đồng thời, nó còn giúp ta tiết kiệm thời gian và không tốn nhiều nguồn lực.</w:t>
      </w:r>
    </w:p>
    <w:p w:rsidR="00216AC0" w:rsidRPr="00CA1F29" w:rsidRDefault="00216AC0" w:rsidP="00CA1F29">
      <w:pPr>
        <w:spacing w:before="120" w:after="120" w:line="240" w:lineRule="auto"/>
        <w:jc w:val="both"/>
        <w:rPr>
          <w:rFonts w:cs="Times New Roman"/>
          <w:szCs w:val="24"/>
        </w:rPr>
      </w:pPr>
      <w:r w:rsidRPr="00CA1F29">
        <w:rPr>
          <w:rFonts w:cs="Times New Roman"/>
          <w:szCs w:val="24"/>
        </w:rPr>
        <w:t xml:space="preserve">Việc đánh đồng nhu cầu của người học với cái nhãn </w:t>
      </w:r>
      <w:r w:rsidR="005F706B">
        <w:rPr>
          <w:rFonts w:cs="Times New Roman"/>
          <w:szCs w:val="24"/>
        </w:rPr>
        <w:t>“</w:t>
      </w:r>
      <w:r w:rsidRPr="00CA1F29">
        <w:rPr>
          <w:rFonts w:cs="Times New Roman"/>
          <w:szCs w:val="24"/>
        </w:rPr>
        <w:t>người học điển hình</w:t>
      </w:r>
      <w:r w:rsidR="005F706B">
        <w:rPr>
          <w:rFonts w:cs="Times New Roman"/>
          <w:szCs w:val="24"/>
        </w:rPr>
        <w:t>”</w:t>
      </w:r>
      <w:r w:rsidRPr="00CA1F29">
        <w:rPr>
          <w:rFonts w:cs="Times New Roman"/>
          <w:szCs w:val="24"/>
        </w:rPr>
        <w:t xml:space="preserve"> có thể tác động ngược</w:t>
      </w:r>
      <w:r w:rsidR="00444EA1" w:rsidRPr="00CA1F29">
        <w:rPr>
          <w:rFonts w:cs="Times New Roman"/>
          <w:szCs w:val="24"/>
        </w:rPr>
        <w:t xml:space="preserve"> rất lớn</w:t>
      </w:r>
      <w:r w:rsidRPr="00CA1F29">
        <w:rPr>
          <w:rFonts w:cs="Times New Roman"/>
          <w:szCs w:val="24"/>
        </w:rPr>
        <w:t xml:space="preserve"> tới việc học</w:t>
      </w:r>
      <w:r w:rsidR="00444EA1" w:rsidRPr="00CA1F29">
        <w:rPr>
          <w:rFonts w:cs="Times New Roman"/>
          <w:szCs w:val="24"/>
        </w:rPr>
        <w:t xml:space="preserve"> tập. Ta đang sống trong thời đại mà cách dùng </w:t>
      </w:r>
      <w:r w:rsidR="005F706B">
        <w:rPr>
          <w:rFonts w:cs="Times New Roman"/>
          <w:szCs w:val="24"/>
        </w:rPr>
        <w:t>“</w:t>
      </w:r>
      <w:r w:rsidR="00444EA1" w:rsidRPr="00CA1F29">
        <w:rPr>
          <w:rFonts w:cs="Times New Roman"/>
          <w:szCs w:val="24"/>
        </w:rPr>
        <w:t>một thuốc trị bách bệnh</w:t>
      </w:r>
      <w:r w:rsidR="005F706B">
        <w:rPr>
          <w:rFonts w:cs="Times New Roman"/>
          <w:szCs w:val="24"/>
        </w:rPr>
        <w:t>”</w:t>
      </w:r>
      <w:r w:rsidR="00444EA1" w:rsidRPr="00CA1F29">
        <w:rPr>
          <w:rFonts w:cs="Times New Roman"/>
          <w:szCs w:val="24"/>
        </w:rPr>
        <w:t xml:space="preserve"> trong giảng dạy được xã hội coi là không bình đẳng và không công bằng. Theo nguyên tắc công bằng và bình đẳng xã hội, một phương thức giảng dạy đáp ứng tốt hơn đối với nhu cầu người học là giảng dạy phân hóa – phương thức này cho phép giáo viên </w:t>
      </w:r>
      <w:r w:rsidR="000D309F" w:rsidRPr="00CA1F29">
        <w:rPr>
          <w:rFonts w:cs="Times New Roman"/>
          <w:szCs w:val="24"/>
        </w:rPr>
        <w:t>“</w:t>
      </w:r>
      <w:r w:rsidR="00444EA1" w:rsidRPr="00CA1F29">
        <w:rPr>
          <w:rFonts w:cs="Times New Roman"/>
          <w:szCs w:val="24"/>
        </w:rPr>
        <w:t>chiều</w:t>
      </w:r>
      <w:r w:rsidR="000D309F" w:rsidRPr="00CA1F29">
        <w:rPr>
          <w:rFonts w:cs="Times New Roman"/>
          <w:szCs w:val="24"/>
        </w:rPr>
        <w:t>”</w:t>
      </w:r>
      <w:r w:rsidR="00444EA1" w:rsidRPr="00CA1F29">
        <w:rPr>
          <w:rFonts w:cs="Times New Roman"/>
          <w:szCs w:val="24"/>
        </w:rPr>
        <w:t xml:space="preserve"> theo nhu cầu học tập đa dạng của người học thông qua việc ghi nhận và tôn trọng những khác biệt cá nhân của họ. Để tạo ra cơ hội học tập công bằng, ta cần chuyển từ phương thức </w:t>
      </w:r>
      <w:r w:rsidR="005F706B">
        <w:rPr>
          <w:rFonts w:cs="Times New Roman"/>
          <w:szCs w:val="24"/>
        </w:rPr>
        <w:t>“</w:t>
      </w:r>
      <w:r w:rsidR="00444EA1" w:rsidRPr="00CA1F29">
        <w:rPr>
          <w:rFonts w:cs="Times New Roman"/>
          <w:szCs w:val="24"/>
        </w:rPr>
        <w:t>một thuốc trị bách bệnh</w:t>
      </w:r>
      <w:r w:rsidR="005F706B">
        <w:rPr>
          <w:rFonts w:cs="Times New Roman"/>
          <w:szCs w:val="24"/>
        </w:rPr>
        <w:t>”</w:t>
      </w:r>
      <w:r w:rsidR="00444EA1" w:rsidRPr="00CA1F29">
        <w:rPr>
          <w:rFonts w:cs="Times New Roman"/>
          <w:szCs w:val="24"/>
        </w:rPr>
        <w:t xml:space="preserve"> trong nội dung chương trình đào tạo và giảng dạy – những nội dung </w:t>
      </w:r>
      <w:r w:rsidR="00FB52C3">
        <w:rPr>
          <w:rFonts w:cs="Times New Roman"/>
          <w:szCs w:val="24"/>
        </w:rPr>
        <w:t>không phù</w:t>
      </w:r>
      <w:r w:rsidR="00444EA1" w:rsidRPr="00CA1F29">
        <w:rPr>
          <w:rFonts w:cs="Times New Roman"/>
          <w:szCs w:val="24"/>
        </w:rPr>
        <w:t xml:space="preserve"> hợp với tất cả – sang phương thức sao cho cái được dạy tương ứng với cái </w:t>
      </w:r>
      <w:r w:rsidR="00121B5B" w:rsidRPr="00CA1F29">
        <w:rPr>
          <w:rFonts w:cs="Times New Roman"/>
          <w:szCs w:val="24"/>
        </w:rPr>
        <w:t>người học</w:t>
      </w:r>
      <w:r w:rsidR="00444EA1" w:rsidRPr="00CA1F29">
        <w:rPr>
          <w:rFonts w:cs="Times New Roman"/>
          <w:szCs w:val="24"/>
        </w:rPr>
        <w:t xml:space="preserve"> yêu cầu. </w:t>
      </w:r>
    </w:p>
    <w:p w:rsidR="00444EA1" w:rsidRPr="00CA1F29" w:rsidRDefault="00444EA1" w:rsidP="00CA1F29">
      <w:pPr>
        <w:spacing w:before="120" w:after="120" w:line="240" w:lineRule="auto"/>
        <w:jc w:val="both"/>
        <w:rPr>
          <w:rFonts w:cs="Times New Roman"/>
          <w:szCs w:val="24"/>
        </w:rPr>
      </w:pPr>
      <w:r w:rsidRPr="00CA1F29">
        <w:rPr>
          <w:rFonts w:cs="Times New Roman"/>
          <w:szCs w:val="24"/>
        </w:rPr>
        <w:t xml:space="preserve">Quan điểm đó dựa trên nền tảng công bằng xã hội, trong đó công bằng quan trọng hơn bình đẳng. </w:t>
      </w:r>
      <w:r w:rsidR="000D309F" w:rsidRPr="00CA1F29">
        <w:rPr>
          <w:rFonts w:cs="Times New Roman"/>
          <w:szCs w:val="24"/>
        </w:rPr>
        <w:t>Quan điểm đó đòi hỏi chúng ta phải đặt ra câu hỏ</w:t>
      </w:r>
      <w:r w:rsidR="00121B5B" w:rsidRPr="00CA1F29">
        <w:rPr>
          <w:rFonts w:cs="Times New Roman"/>
          <w:szCs w:val="24"/>
        </w:rPr>
        <w:t>i:</w:t>
      </w:r>
      <w:r w:rsidR="000D309F" w:rsidRPr="00CA1F29">
        <w:rPr>
          <w:rFonts w:cs="Times New Roman"/>
          <w:szCs w:val="24"/>
        </w:rPr>
        <w:t xml:space="preserve"> từng nhóm người học cụ thể có lợi gì hay </w:t>
      </w:r>
      <w:r w:rsidR="00121B5B" w:rsidRPr="00CA1F29">
        <w:rPr>
          <w:rFonts w:cs="Times New Roman"/>
          <w:szCs w:val="24"/>
        </w:rPr>
        <w:t xml:space="preserve">chịu </w:t>
      </w:r>
      <w:r w:rsidR="000D309F" w:rsidRPr="00CA1F29">
        <w:rPr>
          <w:rFonts w:cs="Times New Roman"/>
          <w:szCs w:val="24"/>
        </w:rPr>
        <w:t>thiệt thòi gì không khi cả lớp được coi là đồng nhất?</w:t>
      </w:r>
    </w:p>
    <w:p w:rsidR="000D309F" w:rsidRPr="00CA1F29" w:rsidRDefault="000D309F" w:rsidP="00CA1F29">
      <w:pPr>
        <w:spacing w:before="120" w:after="120" w:line="240" w:lineRule="auto"/>
        <w:jc w:val="both"/>
        <w:rPr>
          <w:rFonts w:cs="Times New Roman"/>
          <w:b/>
          <w:szCs w:val="24"/>
        </w:rPr>
      </w:pPr>
      <w:r w:rsidRPr="00CA1F29">
        <w:rPr>
          <w:rFonts w:cs="Times New Roman"/>
          <w:b/>
          <w:szCs w:val="24"/>
        </w:rPr>
        <w:t>Giảng dạy phân hóa thông qua cách phân nhóm linh hoạt</w:t>
      </w:r>
    </w:p>
    <w:p w:rsidR="000D309F" w:rsidRPr="00CA1F29" w:rsidRDefault="000D309F" w:rsidP="00CA1F29">
      <w:pPr>
        <w:spacing w:before="120" w:after="120" w:line="240" w:lineRule="auto"/>
        <w:jc w:val="both"/>
        <w:rPr>
          <w:rFonts w:cs="Times New Roman"/>
          <w:szCs w:val="24"/>
        </w:rPr>
      </w:pPr>
      <w:r w:rsidRPr="00CA1F29">
        <w:rPr>
          <w:rFonts w:cs="Times New Roman"/>
          <w:szCs w:val="24"/>
        </w:rPr>
        <w:t xml:space="preserve">Nghiên cứu hiện nay về giáo dục rất chú </w:t>
      </w:r>
      <w:r w:rsidR="009C4784">
        <w:rPr>
          <w:rFonts w:cs="Times New Roman"/>
          <w:szCs w:val="24"/>
        </w:rPr>
        <w:t>ý</w:t>
      </w:r>
      <w:r w:rsidRPr="00CA1F29">
        <w:rPr>
          <w:rFonts w:cs="Times New Roman"/>
          <w:szCs w:val="24"/>
        </w:rPr>
        <w:t xml:space="preserve"> đến tầm quan trọng của việc cung cấp giáo dục công bằng (hơn là bình đẳng) cho tất cả mọi người. Phương thức giảng dạy phân hóa – bao hàm việc điều chỉnh phương thức, phong cách giảng dạy của chúng ta theo nhu cầu của từng người học</w:t>
      </w:r>
      <w:r w:rsidR="00121B5B" w:rsidRPr="00CA1F29">
        <w:rPr>
          <w:rStyle w:val="FootnoteReference"/>
          <w:rFonts w:cs="Times New Roman"/>
          <w:szCs w:val="24"/>
        </w:rPr>
        <w:footnoteReference w:id="4"/>
      </w:r>
      <w:r w:rsidR="00121B5B" w:rsidRPr="00CA1F29">
        <w:rPr>
          <w:rFonts w:cs="Times New Roman"/>
          <w:szCs w:val="24"/>
        </w:rPr>
        <w:t xml:space="preserve"> </w:t>
      </w:r>
      <w:r w:rsidRPr="00CA1F29">
        <w:rPr>
          <w:rFonts w:cs="Times New Roman"/>
          <w:szCs w:val="24"/>
        </w:rPr>
        <w:t xml:space="preserve">– đem lại những </w:t>
      </w:r>
      <w:r w:rsidRPr="00CA1F29">
        <w:rPr>
          <w:rFonts w:cs="Times New Roman"/>
          <w:i/>
          <w:szCs w:val="24"/>
        </w:rPr>
        <w:t xml:space="preserve">khác </w:t>
      </w:r>
      <w:r w:rsidR="009C4784">
        <w:rPr>
          <w:rFonts w:cs="Times New Roman"/>
          <w:i/>
          <w:szCs w:val="24"/>
        </w:rPr>
        <w:t>biệt</w:t>
      </w:r>
      <w:r w:rsidRPr="00CA1F29">
        <w:rPr>
          <w:rFonts w:cs="Times New Roman"/>
          <w:i/>
          <w:szCs w:val="24"/>
        </w:rPr>
        <w:t xml:space="preserve"> </w:t>
      </w:r>
      <w:r w:rsidRPr="00CA1F29">
        <w:rPr>
          <w:rFonts w:cs="Times New Roman"/>
          <w:szCs w:val="24"/>
        </w:rPr>
        <w:t xml:space="preserve">về nội dung, quá trình cũng như sản phẩm, nhưng tất cả đều </w:t>
      </w:r>
      <w:r w:rsidRPr="00CA1F29">
        <w:rPr>
          <w:rFonts w:cs="Times New Roman"/>
          <w:i/>
          <w:szCs w:val="24"/>
        </w:rPr>
        <w:t>cùng chung</w:t>
      </w:r>
      <w:r w:rsidRPr="00CA1F29">
        <w:rPr>
          <w:rFonts w:cs="Times New Roman"/>
          <w:szCs w:val="24"/>
        </w:rPr>
        <w:t xml:space="preserve"> mục tiêu. Nói cách khác, thay vì giao bài tập khó hơn cho những </w:t>
      </w:r>
      <w:r w:rsidR="00121B5B" w:rsidRPr="00CA1F29">
        <w:rPr>
          <w:rFonts w:cs="Times New Roman"/>
          <w:szCs w:val="24"/>
        </w:rPr>
        <w:t xml:space="preserve">người </w:t>
      </w:r>
      <w:r w:rsidRPr="00CA1F29">
        <w:rPr>
          <w:rFonts w:cs="Times New Roman"/>
          <w:szCs w:val="24"/>
        </w:rPr>
        <w:t xml:space="preserve">học </w:t>
      </w:r>
      <w:r w:rsidR="005F706B">
        <w:rPr>
          <w:rFonts w:cs="Times New Roman"/>
          <w:szCs w:val="24"/>
        </w:rPr>
        <w:t>“</w:t>
      </w:r>
      <w:r w:rsidRPr="00CA1F29">
        <w:rPr>
          <w:rFonts w:cs="Times New Roman"/>
          <w:szCs w:val="24"/>
        </w:rPr>
        <w:t>sáng dạ</w:t>
      </w:r>
      <w:r w:rsidR="005F706B">
        <w:rPr>
          <w:rFonts w:cs="Times New Roman"/>
          <w:szCs w:val="24"/>
        </w:rPr>
        <w:t>”</w:t>
      </w:r>
      <w:r w:rsidRPr="00CA1F29">
        <w:rPr>
          <w:rFonts w:cs="Times New Roman"/>
          <w:szCs w:val="24"/>
        </w:rPr>
        <w:t xml:space="preserve"> hơn, và </w:t>
      </w:r>
      <w:r w:rsidR="005F706B">
        <w:rPr>
          <w:rFonts w:cs="Times New Roman"/>
          <w:szCs w:val="24"/>
        </w:rPr>
        <w:t>“</w:t>
      </w:r>
      <w:r w:rsidRPr="00CA1F29">
        <w:rPr>
          <w:rFonts w:cs="Times New Roman"/>
          <w:szCs w:val="24"/>
        </w:rPr>
        <w:t>giảm nhẹ</w:t>
      </w:r>
      <w:r w:rsidR="005F706B">
        <w:rPr>
          <w:rFonts w:cs="Times New Roman"/>
          <w:szCs w:val="24"/>
        </w:rPr>
        <w:t>”</w:t>
      </w:r>
      <w:r w:rsidRPr="00CA1F29">
        <w:rPr>
          <w:rFonts w:cs="Times New Roman"/>
          <w:szCs w:val="24"/>
        </w:rPr>
        <w:t xml:space="preserve"> cho những</w:t>
      </w:r>
      <w:r w:rsidR="00121B5B" w:rsidRPr="00CA1F29">
        <w:rPr>
          <w:rFonts w:cs="Times New Roman"/>
          <w:szCs w:val="24"/>
        </w:rPr>
        <w:t xml:space="preserve"> người</w:t>
      </w:r>
      <w:r w:rsidRPr="00CA1F29">
        <w:rPr>
          <w:rFonts w:cs="Times New Roman"/>
          <w:szCs w:val="24"/>
        </w:rPr>
        <w:t xml:space="preserve"> học </w:t>
      </w:r>
      <w:r w:rsidR="009C4784">
        <w:rPr>
          <w:rFonts w:cs="Times New Roman"/>
          <w:szCs w:val="24"/>
        </w:rPr>
        <w:t>còn</w:t>
      </w:r>
      <w:r w:rsidRPr="00CA1F29">
        <w:rPr>
          <w:rFonts w:cs="Times New Roman"/>
          <w:szCs w:val="24"/>
        </w:rPr>
        <w:t xml:space="preserve"> gặp khó khăn, phương thức GDPH tạo ra nhiều con đường khác nhau đi đến </w:t>
      </w:r>
      <w:r w:rsidRPr="00CA1F29">
        <w:rPr>
          <w:rFonts w:cs="Times New Roman"/>
          <w:i/>
          <w:szCs w:val="24"/>
        </w:rPr>
        <w:t xml:space="preserve">cùng </w:t>
      </w:r>
      <w:r w:rsidRPr="00CA1F29">
        <w:rPr>
          <w:rFonts w:cs="Times New Roman"/>
          <w:szCs w:val="24"/>
        </w:rPr>
        <w:t xml:space="preserve">một đích cho tất cả </w:t>
      </w:r>
      <w:r w:rsidR="00121B5B" w:rsidRPr="00CA1F29">
        <w:rPr>
          <w:rFonts w:cs="Times New Roman"/>
          <w:szCs w:val="24"/>
        </w:rPr>
        <w:t xml:space="preserve">người </w:t>
      </w:r>
      <w:r w:rsidRPr="00CA1F29">
        <w:rPr>
          <w:rFonts w:cs="Times New Roman"/>
          <w:szCs w:val="24"/>
        </w:rPr>
        <w:t xml:space="preserve">học trong lớp, bất kể năng lực của họ được coi là </w:t>
      </w:r>
      <w:r w:rsidR="00121B5B" w:rsidRPr="00CA1F29">
        <w:rPr>
          <w:rFonts w:cs="Times New Roman"/>
          <w:szCs w:val="24"/>
        </w:rPr>
        <w:t>cao</w:t>
      </w:r>
      <w:r w:rsidRPr="00CA1F29">
        <w:rPr>
          <w:rFonts w:cs="Times New Roman"/>
          <w:szCs w:val="24"/>
        </w:rPr>
        <w:t xml:space="preserve"> hay </w:t>
      </w:r>
      <w:r w:rsidR="00121B5B" w:rsidRPr="00CA1F29">
        <w:rPr>
          <w:rFonts w:cs="Times New Roman"/>
          <w:szCs w:val="24"/>
        </w:rPr>
        <w:t>thấp</w:t>
      </w:r>
      <w:r w:rsidRPr="00CA1F29">
        <w:rPr>
          <w:rFonts w:cs="Times New Roman"/>
          <w:szCs w:val="24"/>
        </w:rPr>
        <w:t>.</w:t>
      </w:r>
    </w:p>
    <w:p w:rsidR="000D309F" w:rsidRPr="00CA1F29" w:rsidRDefault="000D309F" w:rsidP="00CA1F29">
      <w:pPr>
        <w:spacing w:before="120" w:after="120" w:line="240" w:lineRule="auto"/>
        <w:jc w:val="both"/>
        <w:rPr>
          <w:rFonts w:cs="Times New Roman"/>
          <w:szCs w:val="24"/>
        </w:rPr>
      </w:pPr>
      <w:r w:rsidRPr="00CA1F29">
        <w:rPr>
          <w:rFonts w:cs="Times New Roman"/>
          <w:szCs w:val="24"/>
        </w:rPr>
        <w:t xml:space="preserve">Mục tiêu đó có thể thực hiện được bằng nhiều cách, trong đó có việc phân nhóm linh hoạt cũng như kiểm tra đánh giá linh hoạt. Tomlinson đề xuất </w:t>
      </w:r>
      <w:r w:rsidR="00121B5B" w:rsidRPr="00CA1F29">
        <w:rPr>
          <w:rFonts w:cs="Times New Roman"/>
          <w:szCs w:val="24"/>
        </w:rPr>
        <w:t xml:space="preserve">[tạm dịch là] </w:t>
      </w:r>
      <w:r w:rsidRPr="00CA1F29">
        <w:rPr>
          <w:rFonts w:cs="Times New Roman"/>
          <w:szCs w:val="24"/>
        </w:rPr>
        <w:t>“mô hình trải nghiệm</w:t>
      </w:r>
      <w:r w:rsidR="0075322A" w:rsidRPr="00CA1F29">
        <w:rPr>
          <w:rFonts w:cs="Times New Roman"/>
          <w:szCs w:val="24"/>
        </w:rPr>
        <w:t xml:space="preserve"> </w:t>
      </w:r>
      <w:r w:rsidR="00121B5B" w:rsidRPr="00CA1F29">
        <w:rPr>
          <w:rFonts w:cs="Times New Roman"/>
          <w:szCs w:val="24"/>
        </w:rPr>
        <w:t xml:space="preserve">khi </w:t>
      </w:r>
      <w:r w:rsidR="0075322A" w:rsidRPr="00CA1F29">
        <w:rPr>
          <w:rFonts w:cs="Times New Roman"/>
          <w:szCs w:val="24"/>
        </w:rPr>
        <w:t xml:space="preserve">căng </w:t>
      </w:r>
      <w:r w:rsidR="00121B5B" w:rsidRPr="00CA1F29">
        <w:rPr>
          <w:rFonts w:cs="Times New Roman"/>
          <w:szCs w:val="24"/>
        </w:rPr>
        <w:t xml:space="preserve">khi </w:t>
      </w:r>
      <w:r w:rsidR="0075322A" w:rsidRPr="00CA1F29">
        <w:rPr>
          <w:rFonts w:cs="Times New Roman"/>
          <w:szCs w:val="24"/>
        </w:rPr>
        <w:t>chùng</w:t>
      </w:r>
      <w:r w:rsidRPr="00CA1F29">
        <w:rPr>
          <w:rFonts w:cs="Times New Roman"/>
          <w:szCs w:val="24"/>
        </w:rPr>
        <w:t>”</w:t>
      </w:r>
      <w:r w:rsidR="009C4784">
        <w:rPr>
          <w:rStyle w:val="FootnoteReference"/>
          <w:rFonts w:cs="Times New Roman"/>
          <w:szCs w:val="24"/>
        </w:rPr>
        <w:footnoteReference w:id="5"/>
      </w:r>
      <w:r w:rsidRPr="00CA1F29">
        <w:rPr>
          <w:rFonts w:cs="Times New Roman"/>
          <w:szCs w:val="24"/>
        </w:rPr>
        <w:t xml:space="preserve"> (1999) </w:t>
      </w:r>
      <w:r w:rsidR="0075322A" w:rsidRPr="00CA1F29">
        <w:rPr>
          <w:rFonts w:cs="Times New Roman"/>
          <w:szCs w:val="24"/>
        </w:rPr>
        <w:t xml:space="preserve">– mô hình này cho phép giáo viên tổ chức </w:t>
      </w:r>
      <w:r w:rsidR="00140542" w:rsidRPr="00CA1F29">
        <w:rPr>
          <w:rFonts w:cs="Times New Roman"/>
          <w:szCs w:val="24"/>
        </w:rPr>
        <w:t>người học</w:t>
      </w:r>
      <w:r w:rsidR="0075322A" w:rsidRPr="00CA1F29">
        <w:rPr>
          <w:rFonts w:cs="Times New Roman"/>
          <w:szCs w:val="24"/>
        </w:rPr>
        <w:t xml:space="preserve"> thành các nhóm khác nhau tại các thời điểm khác nhau, </w:t>
      </w:r>
      <w:r w:rsidR="005F706B">
        <w:rPr>
          <w:rFonts w:cs="Times New Roman"/>
          <w:szCs w:val="24"/>
        </w:rPr>
        <w:t>“</w:t>
      </w:r>
      <w:r w:rsidR="0075322A" w:rsidRPr="00CA1F29">
        <w:rPr>
          <w:rFonts w:cs="Times New Roman"/>
          <w:szCs w:val="24"/>
        </w:rPr>
        <w:t>lúc căng lúc chùng</w:t>
      </w:r>
      <w:r w:rsidR="005F706B">
        <w:rPr>
          <w:rFonts w:cs="Times New Roman"/>
          <w:szCs w:val="24"/>
        </w:rPr>
        <w:t>”</w:t>
      </w:r>
      <w:r w:rsidR="0075322A" w:rsidRPr="00CA1F29">
        <w:rPr>
          <w:rFonts w:cs="Times New Roman"/>
          <w:szCs w:val="24"/>
        </w:rPr>
        <w:t xml:space="preserve"> để lúc nào </w:t>
      </w:r>
      <w:r w:rsidR="00140542" w:rsidRPr="00CA1F29">
        <w:rPr>
          <w:rFonts w:cs="Times New Roman"/>
          <w:szCs w:val="24"/>
        </w:rPr>
        <w:t>người học</w:t>
      </w:r>
      <w:r w:rsidR="0075322A" w:rsidRPr="00CA1F29">
        <w:rPr>
          <w:rFonts w:cs="Times New Roman"/>
          <w:szCs w:val="24"/>
        </w:rPr>
        <w:t xml:space="preserve"> cũng gặp thử thách phù hợp. </w:t>
      </w:r>
      <w:r w:rsidR="00121B5B" w:rsidRPr="00CA1F29">
        <w:rPr>
          <w:rFonts w:cs="Times New Roman"/>
          <w:szCs w:val="24"/>
        </w:rPr>
        <w:t>C</w:t>
      </w:r>
      <w:r w:rsidR="0075322A" w:rsidRPr="00CA1F29">
        <w:rPr>
          <w:rFonts w:cs="Times New Roman"/>
          <w:szCs w:val="24"/>
        </w:rPr>
        <w:t xml:space="preserve">ách phân nhóm cứng nhắc có thể coi tính sẵn sàng của </w:t>
      </w:r>
      <w:r w:rsidR="00140542" w:rsidRPr="00CA1F29">
        <w:rPr>
          <w:rFonts w:cs="Times New Roman"/>
          <w:szCs w:val="24"/>
        </w:rPr>
        <w:t>người học</w:t>
      </w:r>
      <w:r w:rsidR="0075322A" w:rsidRPr="00CA1F29">
        <w:rPr>
          <w:rFonts w:cs="Times New Roman"/>
          <w:szCs w:val="24"/>
        </w:rPr>
        <w:t xml:space="preserve"> là tĩnh, </w:t>
      </w:r>
      <w:r w:rsidR="00121B5B" w:rsidRPr="00CA1F29">
        <w:rPr>
          <w:rFonts w:cs="Times New Roman"/>
          <w:szCs w:val="24"/>
        </w:rPr>
        <w:t xml:space="preserve">nhưng </w:t>
      </w:r>
      <w:r w:rsidR="0075322A" w:rsidRPr="00CA1F29">
        <w:rPr>
          <w:rFonts w:cs="Times New Roman"/>
          <w:szCs w:val="24"/>
        </w:rPr>
        <w:t xml:space="preserve">việc di chuyển từ nhóm này sang nhóm khác đáp ứng sự thay đổi về mối quan </w:t>
      </w:r>
      <w:r w:rsidR="0075322A" w:rsidRPr="00CA1F29">
        <w:rPr>
          <w:rFonts w:cs="Times New Roman"/>
          <w:szCs w:val="24"/>
        </w:rPr>
        <w:lastRenderedPageBreak/>
        <w:t xml:space="preserve">tâm giữa </w:t>
      </w:r>
      <w:r w:rsidR="00121B5B" w:rsidRPr="00CA1F29">
        <w:rPr>
          <w:rFonts w:cs="Times New Roman"/>
          <w:szCs w:val="24"/>
        </w:rPr>
        <w:t xml:space="preserve">những người </w:t>
      </w:r>
      <w:r w:rsidR="0075322A" w:rsidRPr="00CA1F29">
        <w:rPr>
          <w:rFonts w:cs="Times New Roman"/>
          <w:szCs w:val="24"/>
        </w:rPr>
        <w:t xml:space="preserve">học </w:t>
      </w:r>
      <w:r w:rsidR="00121B5B" w:rsidRPr="00CA1F29">
        <w:rPr>
          <w:rFonts w:cs="Times New Roman"/>
          <w:szCs w:val="24"/>
        </w:rPr>
        <w:t xml:space="preserve">khác nhau </w:t>
      </w:r>
      <w:r w:rsidR="0075322A" w:rsidRPr="00CA1F29">
        <w:rPr>
          <w:rFonts w:cs="Times New Roman"/>
          <w:szCs w:val="24"/>
        </w:rPr>
        <w:t xml:space="preserve">và tạo nhiều cơ hội hơn cho </w:t>
      </w:r>
      <w:r w:rsidR="00121B5B" w:rsidRPr="00CA1F29">
        <w:rPr>
          <w:rFonts w:cs="Times New Roman"/>
          <w:szCs w:val="24"/>
        </w:rPr>
        <w:t xml:space="preserve">người </w:t>
      </w:r>
      <w:r w:rsidR="0075322A" w:rsidRPr="00CA1F29">
        <w:rPr>
          <w:rFonts w:cs="Times New Roman"/>
          <w:szCs w:val="24"/>
        </w:rPr>
        <w:t>học đương đầu với những thử thách mà Mariani (1997) rất coi trọng trong quá trình học tập.</w:t>
      </w:r>
    </w:p>
    <w:p w:rsidR="0075322A" w:rsidRPr="00CA1F29" w:rsidRDefault="0075322A" w:rsidP="00CA1F29">
      <w:pPr>
        <w:spacing w:before="120" w:after="120" w:line="240" w:lineRule="auto"/>
        <w:jc w:val="both"/>
        <w:rPr>
          <w:rFonts w:cs="Times New Roman"/>
          <w:szCs w:val="24"/>
        </w:rPr>
      </w:pPr>
      <w:r w:rsidRPr="00CA1F29">
        <w:rPr>
          <w:rFonts w:cs="Times New Roman"/>
          <w:szCs w:val="24"/>
        </w:rPr>
        <w:t xml:space="preserve">Nhiều nhóm khác nhau có thể được hình thành trong trải nghiệm </w:t>
      </w:r>
      <w:r w:rsidR="00121B5B" w:rsidRPr="00CA1F29">
        <w:rPr>
          <w:rFonts w:cs="Times New Roman"/>
          <w:szCs w:val="24"/>
        </w:rPr>
        <w:t xml:space="preserve">khi </w:t>
      </w:r>
      <w:r w:rsidRPr="00CA1F29">
        <w:rPr>
          <w:rFonts w:cs="Times New Roman"/>
          <w:szCs w:val="24"/>
        </w:rPr>
        <w:t xml:space="preserve">căng </w:t>
      </w:r>
      <w:r w:rsidR="00121B5B" w:rsidRPr="00CA1F29">
        <w:rPr>
          <w:rFonts w:cs="Times New Roman"/>
          <w:szCs w:val="24"/>
        </w:rPr>
        <w:t xml:space="preserve">khi </w:t>
      </w:r>
      <w:r w:rsidRPr="00CA1F29">
        <w:rPr>
          <w:rFonts w:cs="Times New Roman"/>
          <w:szCs w:val="24"/>
        </w:rPr>
        <w:t xml:space="preserve">chùng này. Chẳng hạn, cách phân nhóm theo năng lực đồng nhất có thể tập trung </w:t>
      </w:r>
      <w:r w:rsidR="00121B5B" w:rsidRPr="00CA1F29">
        <w:rPr>
          <w:rFonts w:cs="Times New Roman"/>
          <w:szCs w:val="24"/>
        </w:rPr>
        <w:t>những người</w:t>
      </w:r>
      <w:r w:rsidRPr="00CA1F29">
        <w:rPr>
          <w:rFonts w:cs="Times New Roman"/>
          <w:szCs w:val="24"/>
        </w:rPr>
        <w:t xml:space="preserve"> học có năng lực, sở thích và cách học giống nhau vào cùng một nhóm, còn cách phân nhóm hỗn hợp lại buộc </w:t>
      </w:r>
      <w:r w:rsidR="00121B5B" w:rsidRPr="00CA1F29">
        <w:rPr>
          <w:rFonts w:cs="Times New Roman"/>
          <w:szCs w:val="24"/>
        </w:rPr>
        <w:t>những người</w:t>
      </w:r>
      <w:r w:rsidRPr="00CA1F29">
        <w:rPr>
          <w:rFonts w:cs="Times New Roman"/>
          <w:szCs w:val="24"/>
        </w:rPr>
        <w:t xml:space="preserve"> học có năng lực, trình độ, cách học và mối quan tâm khác nhau phải làm việc cùng với nhau. Cách phân nhóm hỗn hợp đã được chứng minh là thúc đẩy tính sáng tạo và nâng cao tự tin cho </w:t>
      </w:r>
      <w:r w:rsidR="00121B5B" w:rsidRPr="00CA1F29">
        <w:rPr>
          <w:rFonts w:cs="Times New Roman"/>
          <w:szCs w:val="24"/>
        </w:rPr>
        <w:t xml:space="preserve">người </w:t>
      </w:r>
      <w:r w:rsidRPr="00CA1F29">
        <w:rPr>
          <w:rFonts w:cs="Times New Roman"/>
          <w:szCs w:val="24"/>
        </w:rPr>
        <w:t xml:space="preserve">học. Cách phân nhóm như vậy cũng tạo điều kiện tối đa để các bạn đồng môn trợ giúp nhau khi </w:t>
      </w:r>
      <w:r w:rsidR="00121B5B" w:rsidRPr="00CA1F29">
        <w:rPr>
          <w:rFonts w:cs="Times New Roman"/>
          <w:szCs w:val="24"/>
        </w:rPr>
        <w:t xml:space="preserve">người </w:t>
      </w:r>
      <w:r w:rsidRPr="00CA1F29">
        <w:rPr>
          <w:rFonts w:cs="Times New Roman"/>
          <w:szCs w:val="24"/>
        </w:rPr>
        <w:t xml:space="preserve">học tương tác và tham gia các hoạt động cùng với nhau. </w:t>
      </w:r>
      <w:r w:rsidR="002E4891" w:rsidRPr="00CA1F29">
        <w:rPr>
          <w:rFonts w:cs="Times New Roman"/>
          <w:szCs w:val="24"/>
        </w:rPr>
        <w:t xml:space="preserve">Mô hình của Tomlinson cũng cung cấp các phương án học tập theo tốc độ riêng của từng cá nhân, mỗi </w:t>
      </w:r>
      <w:r w:rsidR="00121B5B" w:rsidRPr="00CA1F29">
        <w:rPr>
          <w:rFonts w:cs="Times New Roman"/>
          <w:szCs w:val="24"/>
        </w:rPr>
        <w:t xml:space="preserve">người </w:t>
      </w:r>
      <w:r w:rsidR="002E4891" w:rsidRPr="00CA1F29">
        <w:rPr>
          <w:rFonts w:cs="Times New Roman"/>
          <w:szCs w:val="24"/>
        </w:rPr>
        <w:t>học thực hiện việc học tập một cách độc lập; cách sắp xếp như vậy khuyến khích phát triển các kỹ năng như quản lý thời gian và trách nhiệm đối với công việc.</w:t>
      </w:r>
    </w:p>
    <w:p w:rsidR="00400EFA" w:rsidRPr="00CA1F29" w:rsidRDefault="00C900CD" w:rsidP="00CA1F29">
      <w:pPr>
        <w:pStyle w:val="HTMLPreformatted"/>
        <w:spacing w:before="120" w:after="120"/>
        <w:jc w:val="center"/>
        <w:rPr>
          <w:rFonts w:ascii="Times New Roman" w:hAnsi="Times New Roman" w:cs="Times New Roman"/>
          <w:color w:val="222222"/>
          <w:sz w:val="24"/>
          <w:szCs w:val="24"/>
        </w:rPr>
      </w:pPr>
      <w:r w:rsidRPr="00CA1F29">
        <w:rPr>
          <w:rFonts w:ascii="Times New Roman" w:hAnsi="Times New Roman" w:cs="Times New Roman"/>
          <w:noProof/>
          <w:sz w:val="24"/>
          <w:szCs w:val="24"/>
          <w:lang w:eastAsia="ko-KR"/>
        </w:rPr>
        <mc:AlternateContent>
          <mc:Choice Requires="wpg">
            <w:drawing>
              <wp:anchor distT="0" distB="0" distL="114300" distR="114300" simplePos="0" relativeHeight="251655680" behindDoc="0" locked="0" layoutInCell="1" allowOverlap="1">
                <wp:simplePos x="0" y="0"/>
                <wp:positionH relativeFrom="column">
                  <wp:posOffset>101600</wp:posOffset>
                </wp:positionH>
                <wp:positionV relativeFrom="paragraph">
                  <wp:posOffset>614680</wp:posOffset>
                </wp:positionV>
                <wp:extent cx="5450840" cy="3765550"/>
                <wp:effectExtent l="0" t="0" r="0" b="6350"/>
                <wp:wrapNone/>
                <wp:docPr id="10" name="Group 10"/>
                <wp:cNvGraphicFramePr/>
                <a:graphic xmlns:a="http://schemas.openxmlformats.org/drawingml/2006/main">
                  <a:graphicData uri="http://schemas.microsoft.com/office/word/2010/wordprocessingGroup">
                    <wpg:wgp>
                      <wpg:cNvGrpSpPr/>
                      <wpg:grpSpPr>
                        <a:xfrm>
                          <a:off x="0" y="0"/>
                          <a:ext cx="5450840" cy="3765550"/>
                          <a:chOff x="-66040" y="0"/>
                          <a:chExt cx="5450840" cy="3765550"/>
                        </a:xfrm>
                      </wpg:grpSpPr>
                      <wps:wsp>
                        <wps:cNvPr id="2" name="Text Box 2"/>
                        <wps:cNvSpPr txBox="1"/>
                        <wps:spPr>
                          <a:xfrm>
                            <a:off x="2273300" y="3492500"/>
                            <a:ext cx="8318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Toàn lớp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762000" y="2857500"/>
                            <a:ext cx="876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Nhóm nhỏ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6040" y="1244600"/>
                            <a:ext cx="91059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Cá nhân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540250" y="1200150"/>
                            <a:ext cx="8445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Cá nhân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683000" y="2863850"/>
                            <a:ext cx="95885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Nhóm nhỏ</w:t>
                              </w:r>
                            </w:p>
                            <w:p w:rsidR="00C900CD" w:rsidRDefault="00C90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168400" y="0"/>
                            <a:ext cx="3143250" cy="41275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684" w:rsidRPr="00C900CD" w:rsidRDefault="00C900CD" w:rsidP="00C51684">
                              <w:pPr>
                                <w:spacing w:after="0"/>
                                <w:jc w:val="center"/>
                                <w:rPr>
                                  <w:rFonts w:asciiTheme="minorHAnsi" w:hAnsiTheme="minorHAnsi" w:cstheme="minorHAnsi"/>
                                  <w:b/>
                                  <w:sz w:val="20"/>
                                </w:rPr>
                              </w:pPr>
                              <w:r w:rsidRPr="00C900CD">
                                <w:rPr>
                                  <w:rFonts w:asciiTheme="minorHAnsi" w:hAnsiTheme="minorHAnsi" w:cstheme="minorHAnsi"/>
                                  <w:b/>
                                  <w:sz w:val="20"/>
                                </w:rPr>
                                <w:t>Các hình thức khác nhau được áp dụng đổi nhau trong tiến trình bài học hoặc khóa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30" style="position:absolute;left:0;text-align:left;margin-left:8pt;margin-top:48.4pt;width:429.2pt;height:296.5pt;z-index:251655680;mso-width-relative:margin" coordorigin="-660" coordsize="54508,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">
                <v:shape id="Text Box 2" o:spid="_x0000_s1031" type="#_x0000_t202" style="position:absolute;left:22733;top:34925;width:831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Toàn lớp</w:t>
                        </w:r>
                      </w:p>
                    </w:txbxContent>
                  </v:textbox>
                </v:shape>
                <v:shape id="Text Box 3" o:spid="_x0000_s1032" type="#_x0000_t202" style="position:absolute;left:7620;top:28575;width:87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Nhóm nhỏ</w:t>
                        </w:r>
                      </w:p>
                    </w:txbxContent>
                  </v:textbox>
                </v:shape>
                <v:shape id="Text Box 4" o:spid="_x0000_s1033" type="#_x0000_t202" style="position:absolute;left:-660;top:12446;width:91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Cá nhân</w:t>
                        </w:r>
                      </w:p>
                    </w:txbxContent>
                  </v:textbox>
                </v:shape>
                <v:shape id="Text Box 7" o:spid="_x0000_s1034" type="#_x0000_t202" style="position:absolute;left:45402;top:12001;width:844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Cá nhân</w:t>
                        </w:r>
                      </w:p>
                    </w:txbxContent>
                  </v:textbox>
                </v:shape>
                <v:shape id="Text Box 8" o:spid="_x0000_s1035" type="#_x0000_t202" style="position:absolute;left:36830;top:28638;width:9588;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C51684" w:rsidRPr="00C900CD" w:rsidRDefault="00C51684" w:rsidP="00AB7DFD">
                        <w:pPr>
                          <w:spacing w:after="0"/>
                          <w:jc w:val="center"/>
                          <w:rPr>
                            <w:rFonts w:asciiTheme="minorHAnsi" w:hAnsiTheme="minorHAnsi" w:cstheme="minorHAnsi"/>
                            <w:b/>
                          </w:rPr>
                        </w:pPr>
                        <w:r w:rsidRPr="00C900CD">
                          <w:rPr>
                            <w:rFonts w:asciiTheme="minorHAnsi" w:hAnsiTheme="minorHAnsi" w:cstheme="minorHAnsi"/>
                            <w:b/>
                          </w:rPr>
                          <w:t>Nhóm nhỏ</w:t>
                        </w:r>
                      </w:p>
                      <w:p w:rsidR="00C900CD" w:rsidRDefault="00C900CD"/>
                    </w:txbxContent>
                  </v:textbox>
                </v:shape>
                <v:shape id="Text Box 9" o:spid="_x0000_s1036" type="#_x0000_t202" style="position:absolute;left:11684;width:31432;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mb8A&#10;AADaAAAADwAAAGRycy9kb3ducmV2LnhtbESPzQrCMBCE74LvEFbwpmlFRatRRFD0IvjzAEuztsVm&#10;U5uo9e2NIHgcZuYbZr5sTCmeVLvCsoK4H4EgTq0uOFNwOW96ExDOI2ssLZOCNzlYLtqtOSbavvhI&#10;z5PPRICwS1BB7n2VSOnSnAy6vq2Ig3e1tUEfZJ1JXeMrwE0pB1E0lgYLDgs5VrTOKb2dHkbBNn7c&#10;NuVgv783o3h71fFQXg5WqW6nWc1AeGr8P/xr77SCK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FeZvwAAANoAAAAPAAAAAAAAAAAAAAAAAJgCAABkcnMvZG93bnJl&#10;di54bWxQSwUGAAAAAAQABAD1AAAAhAMAAAAA&#10;" fillcolor="yellow" stroked="f" strokeweight=".5pt">
                  <v:textbox>
                    <w:txbxContent>
                      <w:p w:rsidR="00C51684" w:rsidRPr="00C900CD" w:rsidRDefault="00C900CD" w:rsidP="00C51684">
                        <w:pPr>
                          <w:spacing w:after="0"/>
                          <w:jc w:val="center"/>
                          <w:rPr>
                            <w:rFonts w:asciiTheme="minorHAnsi" w:hAnsiTheme="minorHAnsi" w:cstheme="minorHAnsi"/>
                            <w:b/>
                            <w:sz w:val="20"/>
                          </w:rPr>
                        </w:pPr>
                        <w:r w:rsidRPr="00C900CD">
                          <w:rPr>
                            <w:rFonts w:asciiTheme="minorHAnsi" w:hAnsiTheme="minorHAnsi" w:cstheme="minorHAnsi"/>
                            <w:b/>
                            <w:sz w:val="20"/>
                          </w:rPr>
                          <w:t>Các hình thức khác nhau được áp dụng đổi nhau trong tiến trình bài học hoặc khóa học</w:t>
                        </w:r>
                      </w:p>
                    </w:txbxContent>
                  </v:textbox>
                </v:shape>
              </v:group>
            </w:pict>
          </mc:Fallback>
        </mc:AlternateContent>
      </w:r>
      <w:r w:rsidR="00400EFA" w:rsidRPr="00CA1F29">
        <w:rPr>
          <w:rFonts w:ascii="Times New Roman" w:hAnsi="Times New Roman" w:cs="Times New Roman"/>
          <w:noProof/>
          <w:sz w:val="24"/>
          <w:szCs w:val="24"/>
          <w:lang w:eastAsia="ko-KR"/>
        </w:rPr>
        <w:drawing>
          <wp:inline distT="0" distB="0" distL="0" distR="0" wp14:anchorId="47DEBB4F" wp14:editId="46C4A8AE">
            <wp:extent cx="5532755"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b+and+Flow+of+Experiences+[Tomlinson].jpg"/>
                    <pic:cNvPicPr/>
                  </pic:nvPicPr>
                  <pic:blipFill rotWithShape="1">
                    <a:blip r:embed="rId10">
                      <a:extLst>
                        <a:ext uri="{28A0092B-C50C-407E-A947-70E740481C1C}">
                          <a14:useLocalDpi xmlns:a14="http://schemas.microsoft.com/office/drawing/2010/main" val="0"/>
                        </a:ext>
                      </a:extLst>
                    </a:blip>
                    <a:srcRect t="24931" b="17438"/>
                    <a:stretch/>
                  </pic:blipFill>
                  <pic:spPr bwMode="auto">
                    <a:xfrm>
                      <a:off x="0" y="0"/>
                      <a:ext cx="5532755" cy="5219700"/>
                    </a:xfrm>
                    <a:prstGeom prst="rect">
                      <a:avLst/>
                    </a:prstGeom>
                    <a:ln>
                      <a:noFill/>
                    </a:ln>
                    <a:extLst>
                      <a:ext uri="{53640926-AAD7-44D8-BBD7-CCE9431645EC}">
                        <a14:shadowObscured xmlns:a14="http://schemas.microsoft.com/office/drawing/2010/main"/>
                      </a:ext>
                    </a:extLst>
                  </pic:spPr>
                </pic:pic>
              </a:graphicData>
            </a:graphic>
          </wp:inline>
        </w:drawing>
      </w:r>
    </w:p>
    <w:p w:rsidR="00BE2091" w:rsidRPr="005F706B" w:rsidRDefault="002E4891" w:rsidP="00CA1F29">
      <w:pPr>
        <w:pStyle w:val="HTMLPreformatted"/>
        <w:spacing w:before="120" w:after="120"/>
        <w:ind w:firstLine="720"/>
        <w:jc w:val="center"/>
        <w:rPr>
          <w:rFonts w:ascii="Times New Roman" w:hAnsi="Times New Roman" w:cs="Times New Roman"/>
          <w:b/>
          <w:color w:val="222222"/>
          <w:sz w:val="24"/>
          <w:szCs w:val="24"/>
        </w:rPr>
      </w:pPr>
      <w:r w:rsidRPr="005F706B">
        <w:rPr>
          <w:rFonts w:ascii="Times New Roman" w:hAnsi="Times New Roman" w:cs="Times New Roman"/>
          <w:b/>
          <w:color w:val="222222"/>
          <w:sz w:val="24"/>
          <w:szCs w:val="24"/>
        </w:rPr>
        <w:t xml:space="preserve">Hình </w:t>
      </w:r>
      <w:r w:rsidR="0018286C">
        <w:rPr>
          <w:rFonts w:ascii="Times New Roman" w:hAnsi="Times New Roman" w:cs="Times New Roman"/>
          <w:b/>
          <w:color w:val="222222"/>
          <w:sz w:val="24"/>
          <w:szCs w:val="24"/>
        </w:rPr>
        <w:t>3</w:t>
      </w:r>
      <w:r w:rsidRPr="005F706B">
        <w:rPr>
          <w:rFonts w:ascii="Times New Roman" w:hAnsi="Times New Roman" w:cs="Times New Roman"/>
          <w:b/>
          <w:color w:val="222222"/>
          <w:sz w:val="24"/>
          <w:szCs w:val="24"/>
        </w:rPr>
        <w:t>. T</w:t>
      </w:r>
      <w:r w:rsidR="00002F63" w:rsidRPr="005F706B">
        <w:rPr>
          <w:rFonts w:ascii="Times New Roman" w:hAnsi="Times New Roman" w:cs="Times New Roman"/>
          <w:b/>
          <w:color w:val="222222"/>
          <w:sz w:val="24"/>
          <w:szCs w:val="24"/>
          <w:lang w:val="vi-VN"/>
        </w:rPr>
        <w:t>rải nghiệm</w:t>
      </w:r>
      <w:r w:rsidR="00002F63" w:rsidRPr="005F706B">
        <w:rPr>
          <w:rFonts w:ascii="Times New Roman" w:hAnsi="Times New Roman" w:cs="Times New Roman"/>
          <w:b/>
          <w:color w:val="222222"/>
          <w:sz w:val="24"/>
          <w:szCs w:val="24"/>
        </w:rPr>
        <w:t xml:space="preserve"> </w:t>
      </w:r>
      <w:r w:rsidR="00121B5B" w:rsidRPr="005F706B">
        <w:rPr>
          <w:rFonts w:ascii="Times New Roman" w:hAnsi="Times New Roman" w:cs="Times New Roman"/>
          <w:b/>
          <w:color w:val="222222"/>
          <w:sz w:val="24"/>
          <w:szCs w:val="24"/>
        </w:rPr>
        <w:t xml:space="preserve">khi </w:t>
      </w:r>
      <w:r w:rsidRPr="005F706B">
        <w:rPr>
          <w:rFonts w:ascii="Times New Roman" w:hAnsi="Times New Roman" w:cs="Times New Roman"/>
          <w:b/>
          <w:color w:val="222222"/>
          <w:sz w:val="24"/>
          <w:szCs w:val="24"/>
        </w:rPr>
        <w:t xml:space="preserve">căng </w:t>
      </w:r>
      <w:r w:rsidR="00121B5B" w:rsidRPr="005F706B">
        <w:rPr>
          <w:rFonts w:ascii="Times New Roman" w:hAnsi="Times New Roman" w:cs="Times New Roman"/>
          <w:b/>
          <w:color w:val="222222"/>
          <w:sz w:val="24"/>
          <w:szCs w:val="24"/>
        </w:rPr>
        <w:t xml:space="preserve">khi </w:t>
      </w:r>
      <w:r w:rsidRPr="005F706B">
        <w:rPr>
          <w:rFonts w:ascii="Times New Roman" w:hAnsi="Times New Roman" w:cs="Times New Roman"/>
          <w:b/>
          <w:color w:val="222222"/>
          <w:sz w:val="24"/>
          <w:szCs w:val="24"/>
        </w:rPr>
        <w:t xml:space="preserve">chùng </w:t>
      </w:r>
      <w:r w:rsidR="00002F63" w:rsidRPr="005F706B">
        <w:rPr>
          <w:rFonts w:ascii="Times New Roman" w:hAnsi="Times New Roman" w:cs="Times New Roman"/>
          <w:b/>
          <w:color w:val="222222"/>
          <w:sz w:val="24"/>
          <w:szCs w:val="24"/>
        </w:rPr>
        <w:t>(Tomlinson</w:t>
      </w:r>
      <w:r w:rsidRPr="005F706B">
        <w:rPr>
          <w:rFonts w:ascii="Times New Roman" w:hAnsi="Times New Roman" w:cs="Times New Roman"/>
          <w:b/>
          <w:color w:val="222222"/>
          <w:sz w:val="24"/>
          <w:szCs w:val="24"/>
        </w:rPr>
        <w:t>,</w:t>
      </w:r>
      <w:r w:rsidR="00002F63" w:rsidRPr="005F706B">
        <w:rPr>
          <w:rFonts w:ascii="Times New Roman" w:hAnsi="Times New Roman" w:cs="Times New Roman"/>
          <w:b/>
          <w:color w:val="222222"/>
          <w:sz w:val="24"/>
          <w:szCs w:val="24"/>
        </w:rPr>
        <w:t xml:space="preserve"> 1999)</w:t>
      </w:r>
    </w:p>
    <w:p w:rsidR="00C900CD" w:rsidRPr="00CA1F29" w:rsidRDefault="00C900CD" w:rsidP="00CA1F29">
      <w:pPr>
        <w:pStyle w:val="HTMLPreformatted"/>
        <w:spacing w:before="120" w:after="120"/>
        <w:jc w:val="both"/>
        <w:rPr>
          <w:rFonts w:ascii="Times New Roman" w:hAnsi="Times New Roman" w:cs="Times New Roman"/>
          <w:color w:val="222222"/>
          <w:sz w:val="24"/>
          <w:szCs w:val="24"/>
        </w:rPr>
      </w:pPr>
    </w:p>
    <w:p w:rsidR="002E4891" w:rsidRPr="00CA1F29" w:rsidRDefault="002E4891" w:rsidP="00CA1F29">
      <w:pPr>
        <w:pStyle w:val="HTMLPreformatted"/>
        <w:spacing w:before="120" w:after="120"/>
        <w:jc w:val="both"/>
        <w:rPr>
          <w:rFonts w:ascii="Times New Roman" w:hAnsi="Times New Roman" w:cs="Times New Roman"/>
          <w:color w:val="222222"/>
          <w:sz w:val="24"/>
          <w:szCs w:val="24"/>
        </w:rPr>
      </w:pPr>
      <w:r w:rsidRPr="00CA1F29">
        <w:rPr>
          <w:rFonts w:ascii="Times New Roman" w:hAnsi="Times New Roman" w:cs="Times New Roman"/>
          <w:color w:val="222222"/>
          <w:sz w:val="24"/>
          <w:szCs w:val="24"/>
        </w:rPr>
        <w:t>GDPH theo cách phân nhóm linh hoạt như vậy chính là giảng dạy có sự tôn trọng. Theo Tomlinson (2000, tr.1):</w:t>
      </w:r>
    </w:p>
    <w:p w:rsidR="002E4891" w:rsidRPr="005F706B" w:rsidRDefault="002E4891" w:rsidP="00CA1F29">
      <w:pPr>
        <w:pStyle w:val="HTMLPreformatted"/>
        <w:tabs>
          <w:tab w:val="clear" w:pos="9160"/>
          <w:tab w:val="left" w:pos="8505"/>
        </w:tabs>
        <w:spacing w:before="120" w:after="120"/>
        <w:ind w:left="567" w:right="524"/>
        <w:jc w:val="both"/>
        <w:rPr>
          <w:rFonts w:ascii="Times New Roman" w:hAnsi="Times New Roman" w:cs="Times New Roman"/>
          <w:color w:val="222222"/>
          <w:szCs w:val="24"/>
        </w:rPr>
      </w:pPr>
      <w:r w:rsidRPr="005F706B">
        <w:rPr>
          <w:rFonts w:ascii="Times New Roman" w:hAnsi="Times New Roman" w:cs="Times New Roman"/>
          <w:color w:val="222222"/>
          <w:szCs w:val="24"/>
        </w:rPr>
        <w:t xml:space="preserve">Sự phân hóa đòi hỏi giáo viên phải cố gắng đáp ứng những khác biệt giữa các </w:t>
      </w:r>
      <w:r w:rsidR="00121B5B" w:rsidRPr="005F706B">
        <w:rPr>
          <w:rFonts w:ascii="Times New Roman" w:hAnsi="Times New Roman" w:cs="Times New Roman"/>
          <w:color w:val="222222"/>
          <w:szCs w:val="24"/>
        </w:rPr>
        <w:t xml:space="preserve">người </w:t>
      </w:r>
      <w:r w:rsidRPr="005F706B">
        <w:rPr>
          <w:rFonts w:ascii="Times New Roman" w:hAnsi="Times New Roman" w:cs="Times New Roman"/>
          <w:color w:val="222222"/>
          <w:szCs w:val="24"/>
        </w:rPr>
        <w:t xml:space="preserve">học trong lớp. Bất cứ khi nào giáo viên đến với một cá nhân hay một nhóm nhỏ </w:t>
      </w:r>
      <w:r w:rsidR="00121B5B" w:rsidRPr="005F706B">
        <w:rPr>
          <w:rFonts w:ascii="Times New Roman" w:hAnsi="Times New Roman" w:cs="Times New Roman"/>
          <w:color w:val="222222"/>
          <w:szCs w:val="24"/>
        </w:rPr>
        <w:t xml:space="preserve">người </w:t>
      </w:r>
      <w:r w:rsidRPr="005F706B">
        <w:rPr>
          <w:rFonts w:ascii="Times New Roman" w:hAnsi="Times New Roman" w:cs="Times New Roman"/>
          <w:color w:val="222222"/>
          <w:szCs w:val="24"/>
        </w:rPr>
        <w:t xml:space="preserve">học và điều chỉnh cách dạy </w:t>
      </w:r>
      <w:r w:rsidRPr="005F706B">
        <w:rPr>
          <w:rFonts w:ascii="Times New Roman" w:hAnsi="Times New Roman" w:cs="Times New Roman"/>
          <w:color w:val="222222"/>
          <w:szCs w:val="24"/>
        </w:rPr>
        <w:lastRenderedPageBreak/>
        <w:t>của mình để tạo ra trải nghiệm học tập tốt nhất có thể được</w:t>
      </w:r>
      <w:r w:rsidR="009C4784">
        <w:rPr>
          <w:rFonts w:ascii="Times New Roman" w:hAnsi="Times New Roman" w:cs="Times New Roman"/>
          <w:color w:val="222222"/>
          <w:szCs w:val="24"/>
        </w:rPr>
        <w:t xml:space="preserve"> cho họ</w:t>
      </w:r>
      <w:r w:rsidRPr="005F706B">
        <w:rPr>
          <w:rFonts w:ascii="Times New Roman" w:hAnsi="Times New Roman" w:cs="Times New Roman"/>
          <w:color w:val="222222"/>
          <w:szCs w:val="24"/>
        </w:rPr>
        <w:t>, thì đấy cũng là lúc giáo viên đó đang giảng dạy phân hóa.</w:t>
      </w:r>
    </w:p>
    <w:p w:rsidR="0062587E" w:rsidRPr="00CA1F29" w:rsidRDefault="002E4891" w:rsidP="00CA1F29">
      <w:pPr>
        <w:pStyle w:val="Heading2"/>
        <w:spacing w:before="120" w:beforeAutospacing="0" w:after="120" w:afterAutospacing="0"/>
        <w:jc w:val="both"/>
        <w:rPr>
          <w:b w:val="0"/>
          <w:bCs w:val="0"/>
          <w:color w:val="222222"/>
          <w:sz w:val="24"/>
          <w:szCs w:val="24"/>
          <w:lang w:eastAsia="en-US"/>
        </w:rPr>
      </w:pPr>
      <w:r w:rsidRPr="00CA1F29">
        <w:rPr>
          <w:b w:val="0"/>
          <w:bCs w:val="0"/>
          <w:color w:val="222222"/>
          <w:sz w:val="24"/>
          <w:szCs w:val="24"/>
          <w:lang w:val="en-US" w:eastAsia="en-US"/>
        </w:rPr>
        <w:t>Đáng lưu ý là khác với các phương thức như giảng dạy ngôn ngữ theo đường hướng giao tiếp, hay giảng dạy ngôn ngữ theo nhiệm vụ, GDPH</w:t>
      </w:r>
      <w:r w:rsidRPr="00CA1F29">
        <w:rPr>
          <w:color w:val="222222"/>
          <w:sz w:val="24"/>
          <w:szCs w:val="24"/>
        </w:rPr>
        <w:t xml:space="preserve"> </w:t>
      </w:r>
      <w:r w:rsidRPr="00CA1F29">
        <w:rPr>
          <w:b w:val="0"/>
          <w:i/>
          <w:color w:val="222222"/>
          <w:sz w:val="24"/>
          <w:szCs w:val="24"/>
        </w:rPr>
        <w:t xml:space="preserve">không phải là </w:t>
      </w:r>
      <w:r w:rsidRPr="00CA1F29">
        <w:rPr>
          <w:b w:val="0"/>
          <w:color w:val="222222"/>
          <w:sz w:val="24"/>
          <w:szCs w:val="24"/>
        </w:rPr>
        <w:t xml:space="preserve">một triết lý, </w:t>
      </w:r>
      <w:r w:rsidRPr="00CA1F29">
        <w:rPr>
          <w:b w:val="0"/>
          <w:i/>
          <w:color w:val="222222"/>
          <w:sz w:val="24"/>
          <w:szCs w:val="24"/>
        </w:rPr>
        <w:t xml:space="preserve">mà cũng không phải là </w:t>
      </w:r>
      <w:r w:rsidRPr="00CA1F29">
        <w:rPr>
          <w:b w:val="0"/>
          <w:color w:val="222222"/>
          <w:sz w:val="24"/>
          <w:szCs w:val="24"/>
        </w:rPr>
        <w:t>một phương pháp sư phạm. Đó là một cách tư duy về dạy và học (Tomlinson, 2010). Sau hết,</w:t>
      </w:r>
      <w:r w:rsidR="0062587E" w:rsidRPr="00CA1F29">
        <w:rPr>
          <w:rFonts w:ascii="Helvetica" w:hAnsi="Helvetica"/>
          <w:b w:val="0"/>
          <w:bCs w:val="0"/>
          <w:color w:val="202124"/>
          <w:sz w:val="24"/>
          <w:szCs w:val="24"/>
        </w:rPr>
        <w:t xml:space="preserve"> </w:t>
      </w:r>
      <w:r w:rsidR="00121B5B" w:rsidRPr="00CA1F29">
        <w:rPr>
          <w:b w:val="0"/>
          <w:color w:val="222222"/>
          <w:sz w:val="24"/>
          <w:szCs w:val="24"/>
        </w:rPr>
        <w:t>“</w:t>
      </w:r>
      <w:r w:rsidR="0062587E" w:rsidRPr="00CA1F29">
        <w:rPr>
          <w:b w:val="0"/>
          <w:color w:val="222222"/>
          <w:sz w:val="24"/>
          <w:szCs w:val="24"/>
        </w:rPr>
        <w:t>nếu</w:t>
      </w:r>
      <w:r w:rsidR="0062587E" w:rsidRPr="00CA1F29">
        <w:rPr>
          <w:b w:val="0"/>
          <w:bCs w:val="0"/>
          <w:color w:val="222222"/>
          <w:sz w:val="24"/>
          <w:szCs w:val="24"/>
          <w:lang w:eastAsia="en-US"/>
        </w:rPr>
        <w:t xml:space="preserve"> chỉ học phương pháp, ta sẽ bị trói </w:t>
      </w:r>
      <w:r w:rsidR="005F706B" w:rsidRPr="005F706B">
        <w:rPr>
          <w:b w:val="0"/>
          <w:bCs w:val="0"/>
          <w:color w:val="222222"/>
          <w:sz w:val="24"/>
          <w:szCs w:val="24"/>
          <w:lang w:eastAsia="en-US"/>
        </w:rPr>
        <w:t>tay bởi</w:t>
      </w:r>
      <w:r w:rsidR="0062587E" w:rsidRPr="00CA1F29">
        <w:rPr>
          <w:b w:val="0"/>
          <w:bCs w:val="0"/>
          <w:color w:val="222222"/>
          <w:sz w:val="24"/>
          <w:szCs w:val="24"/>
          <w:lang w:eastAsia="en-US"/>
        </w:rPr>
        <w:t xml:space="preserve"> những phương pháp ấy, song nếu học nguyên tắc, ta có thể tự xây phương pháp của </w:t>
      </w:r>
      <w:r w:rsidR="005F706B" w:rsidRPr="005F706B">
        <w:rPr>
          <w:b w:val="0"/>
          <w:bCs w:val="0"/>
          <w:color w:val="222222"/>
          <w:sz w:val="24"/>
          <w:szCs w:val="24"/>
          <w:lang w:eastAsia="en-US"/>
        </w:rPr>
        <w:t xml:space="preserve">chính </w:t>
      </w:r>
      <w:r w:rsidR="0062587E" w:rsidRPr="00CA1F29">
        <w:rPr>
          <w:b w:val="0"/>
          <w:bCs w:val="0"/>
          <w:color w:val="222222"/>
          <w:sz w:val="24"/>
          <w:szCs w:val="24"/>
          <w:lang w:eastAsia="en-US"/>
        </w:rPr>
        <w:t>mình.” (Emerson, 1871)</w:t>
      </w:r>
      <w:r w:rsidR="0062587E" w:rsidRPr="00CA1F29">
        <w:rPr>
          <w:rFonts w:ascii="Helvetica" w:hAnsi="Helvetica"/>
          <w:b w:val="0"/>
          <w:bCs w:val="0"/>
          <w:color w:val="202124"/>
          <w:sz w:val="24"/>
          <w:szCs w:val="24"/>
        </w:rPr>
        <w:t xml:space="preserve">. </w:t>
      </w:r>
      <w:r w:rsidR="0062587E" w:rsidRPr="00CA1F29">
        <w:rPr>
          <w:b w:val="0"/>
          <w:bCs w:val="0"/>
          <w:color w:val="222222"/>
          <w:sz w:val="24"/>
          <w:szCs w:val="24"/>
          <w:lang w:eastAsia="en-US"/>
        </w:rPr>
        <w:t xml:space="preserve">GDPH có vô vàn lợi ích. Tính tôn trọng của nó khiến </w:t>
      </w:r>
      <w:r w:rsidR="00140542" w:rsidRPr="00CA1F29">
        <w:rPr>
          <w:b w:val="0"/>
          <w:bCs w:val="0"/>
          <w:color w:val="222222"/>
          <w:sz w:val="24"/>
          <w:szCs w:val="24"/>
          <w:lang w:eastAsia="en-US"/>
        </w:rPr>
        <w:t xml:space="preserve">người </w:t>
      </w:r>
      <w:r w:rsidR="0062587E" w:rsidRPr="00CA1F29">
        <w:rPr>
          <w:b w:val="0"/>
          <w:bCs w:val="0"/>
          <w:color w:val="222222"/>
          <w:sz w:val="24"/>
          <w:szCs w:val="24"/>
          <w:lang w:eastAsia="en-US"/>
        </w:rPr>
        <w:t>học thấy cá nhân mình được coi trọng, nhờ đó họ được động viên thực hiện mục tiêu và tiến bộ theo tốc độ riêng của mình. Nó thúc đẩy tinh thần khoan dung và tôn trọng sự khác biệt.</w:t>
      </w:r>
      <w:r w:rsidR="005F706B">
        <w:rPr>
          <w:b w:val="0"/>
          <w:bCs w:val="0"/>
          <w:color w:val="222222"/>
          <w:sz w:val="24"/>
          <w:szCs w:val="24"/>
          <w:lang w:eastAsia="en-US"/>
        </w:rPr>
        <w:t xml:space="preserve"> </w:t>
      </w:r>
      <w:r w:rsidR="0062587E" w:rsidRPr="00CA1F29">
        <w:rPr>
          <w:b w:val="0"/>
          <w:bCs w:val="0"/>
          <w:color w:val="222222"/>
          <w:sz w:val="24"/>
          <w:szCs w:val="24"/>
          <w:lang w:eastAsia="en-US"/>
        </w:rPr>
        <w:t xml:space="preserve">Không chỉ bó hẹp trong quan điểm </w:t>
      </w:r>
      <w:r w:rsidR="00014611" w:rsidRPr="00CA1F29">
        <w:rPr>
          <w:b w:val="0"/>
          <w:bCs w:val="0"/>
          <w:color w:val="222222"/>
          <w:sz w:val="24"/>
          <w:szCs w:val="24"/>
          <w:lang w:eastAsia="en-US"/>
        </w:rPr>
        <w:t xml:space="preserve">giản đơn cho rằng </w:t>
      </w:r>
      <w:r w:rsidR="0062587E" w:rsidRPr="00CA1F29">
        <w:rPr>
          <w:b w:val="0"/>
          <w:bCs w:val="0"/>
          <w:color w:val="222222"/>
          <w:sz w:val="24"/>
          <w:szCs w:val="24"/>
          <w:lang w:eastAsia="en-US"/>
        </w:rPr>
        <w:t xml:space="preserve">biết đọc biết viết tức là chỉ có đọc và viết, nó nhấn mạnh khái niệm đa tri </w:t>
      </w:r>
      <w:r w:rsidR="00140542" w:rsidRPr="00CA1F29">
        <w:rPr>
          <w:b w:val="0"/>
          <w:bCs w:val="0"/>
          <w:color w:val="222222"/>
          <w:sz w:val="24"/>
          <w:szCs w:val="24"/>
          <w:lang w:eastAsia="en-US"/>
        </w:rPr>
        <w:t xml:space="preserve">(multi-literacy) </w:t>
      </w:r>
      <w:r w:rsidR="0062587E" w:rsidRPr="00CA1F29">
        <w:rPr>
          <w:b w:val="0"/>
          <w:bCs w:val="0"/>
          <w:color w:val="222222"/>
          <w:sz w:val="24"/>
          <w:szCs w:val="24"/>
          <w:lang w:eastAsia="en-US"/>
        </w:rPr>
        <w:t>bằng cách giúp cho việc dạy và học có tính đa chiều kích, đa giác quan và đa phương thức.</w:t>
      </w:r>
    </w:p>
    <w:p w:rsidR="0062587E" w:rsidRPr="00CA1F29" w:rsidRDefault="0062587E" w:rsidP="00CA1F29">
      <w:pPr>
        <w:pStyle w:val="Heading2"/>
        <w:spacing w:before="120" w:beforeAutospacing="0" w:after="120" w:afterAutospacing="0"/>
        <w:jc w:val="both"/>
        <w:rPr>
          <w:b w:val="0"/>
          <w:bCs w:val="0"/>
          <w:color w:val="222222"/>
          <w:sz w:val="24"/>
          <w:szCs w:val="24"/>
          <w:lang w:eastAsia="en-US"/>
        </w:rPr>
      </w:pPr>
      <w:r w:rsidRPr="00CA1F29">
        <w:rPr>
          <w:b w:val="0"/>
          <w:bCs w:val="0"/>
          <w:color w:val="222222"/>
          <w:sz w:val="24"/>
          <w:szCs w:val="24"/>
          <w:lang w:eastAsia="en-US"/>
        </w:rPr>
        <w:t xml:space="preserve">Có lẽ quan trọng hơn ở cấp độ thực tiễn là áp dụng GDPH mà không cần </w:t>
      </w:r>
      <w:r w:rsidR="00140542" w:rsidRPr="00CA1F29">
        <w:rPr>
          <w:b w:val="0"/>
          <w:bCs w:val="0"/>
          <w:color w:val="222222"/>
          <w:sz w:val="24"/>
          <w:szCs w:val="24"/>
          <w:lang w:eastAsia="en-US"/>
        </w:rPr>
        <w:t xml:space="preserve">phải có </w:t>
      </w:r>
      <w:r w:rsidRPr="00CA1F29">
        <w:rPr>
          <w:b w:val="0"/>
          <w:bCs w:val="0"/>
          <w:color w:val="222222"/>
          <w:sz w:val="24"/>
          <w:szCs w:val="24"/>
          <w:lang w:eastAsia="en-US"/>
        </w:rPr>
        <w:t xml:space="preserve">công nghệ tối tân hay nguồn lực dồi dào, và </w:t>
      </w:r>
      <w:r w:rsidR="00140542" w:rsidRPr="00CA1F29">
        <w:rPr>
          <w:b w:val="0"/>
          <w:bCs w:val="0"/>
          <w:color w:val="222222"/>
          <w:sz w:val="24"/>
          <w:szCs w:val="24"/>
          <w:lang w:eastAsia="en-US"/>
        </w:rPr>
        <w:t xml:space="preserve">áp dụng </w:t>
      </w:r>
      <w:r w:rsidR="009C4784" w:rsidRPr="009C4784">
        <w:rPr>
          <w:b w:val="0"/>
          <w:bCs w:val="0"/>
          <w:color w:val="222222"/>
          <w:sz w:val="24"/>
          <w:szCs w:val="24"/>
          <w:lang w:eastAsia="en-US"/>
        </w:rPr>
        <w:t xml:space="preserve">được </w:t>
      </w:r>
      <w:r w:rsidR="00140542" w:rsidRPr="00CA1F29">
        <w:rPr>
          <w:b w:val="0"/>
          <w:bCs w:val="0"/>
          <w:color w:val="222222"/>
          <w:sz w:val="24"/>
          <w:szCs w:val="24"/>
          <w:lang w:eastAsia="en-US"/>
        </w:rPr>
        <w:t xml:space="preserve">trong điều kiện </w:t>
      </w:r>
      <w:r w:rsidRPr="00CA1F29">
        <w:rPr>
          <w:b w:val="0"/>
          <w:bCs w:val="0"/>
          <w:color w:val="222222"/>
          <w:sz w:val="24"/>
          <w:szCs w:val="24"/>
          <w:lang w:eastAsia="en-US"/>
        </w:rPr>
        <w:t xml:space="preserve">lớp đông như ở Việt Nam. Nó giúp ta </w:t>
      </w:r>
      <w:r w:rsidR="00140542" w:rsidRPr="00CA1F29">
        <w:rPr>
          <w:b w:val="0"/>
          <w:bCs w:val="0"/>
          <w:color w:val="222222"/>
          <w:sz w:val="24"/>
          <w:szCs w:val="24"/>
          <w:lang w:eastAsia="en-US"/>
        </w:rPr>
        <w:t>biết</w:t>
      </w:r>
      <w:r w:rsidRPr="00CA1F29">
        <w:rPr>
          <w:b w:val="0"/>
          <w:bCs w:val="0"/>
          <w:color w:val="222222"/>
          <w:sz w:val="24"/>
          <w:szCs w:val="24"/>
          <w:lang w:eastAsia="en-US"/>
        </w:rPr>
        <w:t xml:space="preserve"> cách </w:t>
      </w:r>
      <w:r w:rsidR="00140542" w:rsidRPr="00CA1F29">
        <w:rPr>
          <w:b w:val="0"/>
          <w:bCs w:val="0"/>
          <w:color w:val="222222"/>
          <w:sz w:val="24"/>
          <w:szCs w:val="24"/>
          <w:lang w:eastAsia="en-US"/>
        </w:rPr>
        <w:t>t</w:t>
      </w:r>
      <w:r w:rsidRPr="00CA1F29">
        <w:rPr>
          <w:b w:val="0"/>
          <w:bCs w:val="0"/>
          <w:color w:val="222222"/>
          <w:sz w:val="24"/>
          <w:szCs w:val="24"/>
          <w:lang w:eastAsia="en-US"/>
        </w:rPr>
        <w:t>ạo</w:t>
      </w:r>
      <w:r w:rsidR="00140542" w:rsidRPr="00CA1F29">
        <w:rPr>
          <w:b w:val="0"/>
          <w:bCs w:val="0"/>
          <w:color w:val="222222"/>
          <w:sz w:val="24"/>
          <w:szCs w:val="24"/>
          <w:lang w:eastAsia="en-US"/>
        </w:rPr>
        <w:t xml:space="preserve"> ra</w:t>
      </w:r>
      <w:r w:rsidRPr="00CA1F29">
        <w:rPr>
          <w:b w:val="0"/>
          <w:bCs w:val="0"/>
          <w:color w:val="222222"/>
          <w:sz w:val="24"/>
          <w:szCs w:val="24"/>
          <w:lang w:eastAsia="en-US"/>
        </w:rPr>
        <w:t xml:space="preserve"> cơ hội bình đẳng, công bằng và thoả đáng về xã hội cho tất cả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 xml:space="preserve">học sao cho sự đa dạng được coi trọng. Điều quan trọng là ta </w:t>
      </w:r>
      <w:r w:rsidR="00140542" w:rsidRPr="00CA1F29">
        <w:rPr>
          <w:b w:val="0"/>
          <w:bCs w:val="0"/>
          <w:color w:val="222222"/>
          <w:sz w:val="24"/>
          <w:szCs w:val="24"/>
          <w:lang w:eastAsia="en-US"/>
        </w:rPr>
        <w:t>thiết kế</w:t>
      </w:r>
      <w:r w:rsidRPr="00CA1F29">
        <w:rPr>
          <w:b w:val="0"/>
          <w:bCs w:val="0"/>
          <w:color w:val="222222"/>
          <w:sz w:val="24"/>
          <w:szCs w:val="24"/>
          <w:lang w:eastAsia="en-US"/>
        </w:rPr>
        <w:t xml:space="preserve"> được cách thức giảng dạy nhằm tạo ra môi trường lớp học phân hoá, một môi trường thúc đẩy hiệu quả học tập tối ưu cho tất cả mọi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học, đồng thời lại thích ứng với hoàn cảnh cơ sở vật chất ở trường lớp Việt Nam vào thời điểm đa dạng cao độ về giáo dục đào tạo hiện nay.</w:t>
      </w:r>
    </w:p>
    <w:p w:rsidR="0062587E" w:rsidRPr="00CA1F29" w:rsidRDefault="0062587E" w:rsidP="00CA1F29">
      <w:pPr>
        <w:pStyle w:val="Heading2"/>
        <w:spacing w:before="120" w:beforeAutospacing="0" w:after="120" w:afterAutospacing="0"/>
        <w:jc w:val="both"/>
        <w:rPr>
          <w:bCs w:val="0"/>
          <w:color w:val="222222"/>
          <w:sz w:val="24"/>
          <w:szCs w:val="24"/>
          <w:lang w:eastAsia="en-US"/>
        </w:rPr>
      </w:pPr>
      <w:r w:rsidRPr="00CA1F29">
        <w:rPr>
          <w:bCs w:val="0"/>
          <w:color w:val="222222"/>
          <w:sz w:val="24"/>
          <w:szCs w:val="24"/>
          <w:lang w:eastAsia="en-US"/>
        </w:rPr>
        <w:t>Kết luận</w:t>
      </w:r>
    </w:p>
    <w:p w:rsidR="0062587E" w:rsidRPr="00CA1F29" w:rsidRDefault="0062587E" w:rsidP="00CA1F29">
      <w:pPr>
        <w:pStyle w:val="Heading2"/>
        <w:spacing w:before="120" w:beforeAutospacing="0" w:after="120" w:afterAutospacing="0"/>
        <w:jc w:val="both"/>
        <w:rPr>
          <w:b w:val="0"/>
          <w:bCs w:val="0"/>
          <w:color w:val="222222"/>
          <w:sz w:val="24"/>
          <w:szCs w:val="24"/>
          <w:lang w:eastAsia="en-US"/>
        </w:rPr>
      </w:pPr>
      <w:r w:rsidRPr="00CA1F29">
        <w:rPr>
          <w:b w:val="0"/>
          <w:bCs w:val="0"/>
          <w:color w:val="222222"/>
          <w:sz w:val="24"/>
          <w:szCs w:val="24"/>
          <w:lang w:eastAsia="en-US"/>
        </w:rPr>
        <w:t xml:space="preserve">Giỏi thi các bài thi chuẩn hoá cũng chưa đủ đảm bảo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học</w:t>
      </w:r>
      <w:r w:rsidR="00140542" w:rsidRPr="00CA1F29">
        <w:rPr>
          <w:b w:val="0"/>
          <w:bCs w:val="0"/>
          <w:color w:val="222222"/>
          <w:sz w:val="24"/>
          <w:szCs w:val="24"/>
          <w:lang w:eastAsia="en-US"/>
        </w:rPr>
        <w:t xml:space="preserve"> sẽ</w:t>
      </w:r>
      <w:r w:rsidRPr="00CA1F29">
        <w:rPr>
          <w:b w:val="0"/>
          <w:bCs w:val="0"/>
          <w:color w:val="222222"/>
          <w:sz w:val="24"/>
          <w:szCs w:val="24"/>
          <w:lang w:eastAsia="en-US"/>
        </w:rPr>
        <w:t xml:space="preserve"> có đóng góp sáng tạo cho xã hội hoặc trở thành công dân tốt. Ta cần chất vấn xem những tiêu chuẩn ấy có phản á</w:t>
      </w:r>
      <w:r w:rsidR="00140542" w:rsidRPr="00CA1F29">
        <w:rPr>
          <w:b w:val="0"/>
          <w:bCs w:val="0"/>
          <w:color w:val="222222"/>
          <w:sz w:val="24"/>
          <w:szCs w:val="24"/>
          <w:lang w:eastAsia="en-US"/>
        </w:rPr>
        <w:t>nh kiến thức, hiểu biết và kỹ nă</w:t>
      </w:r>
      <w:r w:rsidRPr="00CA1F29">
        <w:rPr>
          <w:b w:val="0"/>
          <w:bCs w:val="0"/>
          <w:color w:val="222222"/>
          <w:sz w:val="24"/>
          <w:szCs w:val="24"/>
          <w:lang w:eastAsia="en-US"/>
        </w:rPr>
        <w:t xml:space="preserve">ng được coi trọng nhất trong xã hội chúng ta hay không; ta có đáp ứng những tiêu chuẩn đó </w:t>
      </w:r>
      <w:r w:rsidR="00014611" w:rsidRPr="00CA1F29">
        <w:rPr>
          <w:b w:val="0"/>
          <w:bCs w:val="0"/>
          <w:color w:val="222222"/>
          <w:sz w:val="24"/>
          <w:szCs w:val="24"/>
          <w:lang w:eastAsia="en-US"/>
        </w:rPr>
        <w:t xml:space="preserve">một cách chiếu lệ </w:t>
      </w:r>
      <w:r w:rsidR="00140542" w:rsidRPr="00CA1F29">
        <w:rPr>
          <w:b w:val="0"/>
          <w:bCs w:val="0"/>
          <w:color w:val="222222"/>
          <w:sz w:val="24"/>
          <w:szCs w:val="24"/>
          <w:lang w:eastAsia="en-US"/>
        </w:rPr>
        <w:t>[</w:t>
      </w:r>
      <w:r w:rsidR="00014611" w:rsidRPr="00CA1F29">
        <w:rPr>
          <w:b w:val="0"/>
          <w:bCs w:val="0"/>
          <w:color w:val="222222"/>
          <w:sz w:val="24"/>
          <w:szCs w:val="24"/>
          <w:lang w:eastAsia="en-US"/>
        </w:rPr>
        <w:t xml:space="preserve">làm </w:t>
      </w:r>
      <w:r w:rsidR="005F706B">
        <w:rPr>
          <w:b w:val="0"/>
          <w:bCs w:val="0"/>
          <w:color w:val="222222"/>
          <w:sz w:val="24"/>
          <w:szCs w:val="24"/>
          <w:lang w:eastAsia="en-US"/>
        </w:rPr>
        <w:t>“</w:t>
      </w:r>
      <w:r w:rsidR="00140542" w:rsidRPr="00CA1F29">
        <w:rPr>
          <w:b w:val="0"/>
          <w:bCs w:val="0"/>
          <w:color w:val="222222"/>
          <w:sz w:val="24"/>
          <w:szCs w:val="24"/>
          <w:lang w:eastAsia="en-US"/>
        </w:rPr>
        <w:t>gọi là</w:t>
      </w:r>
      <w:r w:rsidR="00014611" w:rsidRPr="00CA1F29">
        <w:rPr>
          <w:b w:val="0"/>
          <w:bCs w:val="0"/>
          <w:color w:val="222222"/>
          <w:sz w:val="24"/>
          <w:szCs w:val="24"/>
          <w:lang w:eastAsia="en-US"/>
        </w:rPr>
        <w:t xml:space="preserve"> có</w:t>
      </w:r>
      <w:r w:rsidR="005F706B">
        <w:rPr>
          <w:b w:val="0"/>
          <w:bCs w:val="0"/>
          <w:color w:val="222222"/>
          <w:sz w:val="24"/>
          <w:szCs w:val="24"/>
          <w:lang w:eastAsia="en-US"/>
        </w:rPr>
        <w:t>”</w:t>
      </w:r>
      <w:r w:rsidR="00140542" w:rsidRPr="00CA1F29">
        <w:rPr>
          <w:b w:val="0"/>
          <w:bCs w:val="0"/>
          <w:color w:val="222222"/>
          <w:sz w:val="24"/>
          <w:szCs w:val="24"/>
          <w:lang w:eastAsia="en-US"/>
        </w:rPr>
        <w:t>]</w:t>
      </w:r>
      <w:r w:rsidR="00014611" w:rsidRPr="00CA1F29">
        <w:rPr>
          <w:b w:val="0"/>
          <w:bCs w:val="0"/>
          <w:color w:val="222222"/>
          <w:sz w:val="24"/>
          <w:szCs w:val="24"/>
          <w:lang w:eastAsia="en-US"/>
        </w:rPr>
        <w:t xml:space="preserve"> </w:t>
      </w:r>
      <w:r w:rsidRPr="00CA1F29">
        <w:rPr>
          <w:b w:val="0"/>
          <w:bCs w:val="0"/>
          <w:color w:val="222222"/>
          <w:sz w:val="24"/>
          <w:szCs w:val="24"/>
          <w:lang w:eastAsia="en-US"/>
        </w:rPr>
        <w:t xml:space="preserve">hay chỉ là đánh dấu vào những ô thể hiện sự tuân thủ; hay ta đã nghĩ ra cách tái cân nhắc các tiêu chuẩn trong chương trình đào tạo, giảng dạy và kiểm tra đánh giá sao cho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học có thời gian để hiểu được ý nghĩa của việc học tập.</w:t>
      </w:r>
      <w:r w:rsidR="00014611" w:rsidRPr="00CA1F29">
        <w:rPr>
          <w:b w:val="0"/>
          <w:bCs w:val="0"/>
          <w:color w:val="222222"/>
          <w:sz w:val="24"/>
          <w:szCs w:val="24"/>
          <w:lang w:eastAsia="en-US"/>
        </w:rPr>
        <w:t xml:space="preserve"> </w:t>
      </w:r>
      <w:r w:rsidRPr="00CA1F29">
        <w:rPr>
          <w:b w:val="0"/>
          <w:bCs w:val="0"/>
          <w:color w:val="222222"/>
          <w:sz w:val="24"/>
          <w:szCs w:val="24"/>
          <w:lang w:eastAsia="en-US"/>
        </w:rPr>
        <w:t>Triết lý về sự tôn trọng và đáp ứng</w:t>
      </w:r>
      <w:r w:rsidR="009C4784" w:rsidRPr="009C4784">
        <w:rPr>
          <w:b w:val="0"/>
          <w:bCs w:val="0"/>
          <w:color w:val="222222"/>
          <w:sz w:val="24"/>
          <w:szCs w:val="24"/>
          <w:lang w:eastAsia="en-US"/>
        </w:rPr>
        <w:t xml:space="preserve"> người học</w:t>
      </w:r>
      <w:r w:rsidR="00140542" w:rsidRPr="00CA1F29">
        <w:rPr>
          <w:b w:val="0"/>
          <w:bCs w:val="0"/>
          <w:color w:val="222222"/>
          <w:sz w:val="24"/>
          <w:szCs w:val="24"/>
          <w:lang w:eastAsia="en-US"/>
        </w:rPr>
        <w:t xml:space="preserve"> được</w:t>
      </w:r>
      <w:r w:rsidRPr="00CA1F29">
        <w:rPr>
          <w:b w:val="0"/>
          <w:bCs w:val="0"/>
          <w:color w:val="222222"/>
          <w:sz w:val="24"/>
          <w:szCs w:val="24"/>
          <w:lang w:eastAsia="en-US"/>
        </w:rPr>
        <w:t xml:space="preserve"> lồng ghép trong phương thức GDPH sẽ giúp ta cung cấp giáo dục công bằng cho tất cả</w:t>
      </w:r>
      <w:r w:rsidR="009C4784" w:rsidRPr="009C4784">
        <w:rPr>
          <w:b w:val="0"/>
          <w:bCs w:val="0"/>
          <w:color w:val="222222"/>
          <w:sz w:val="24"/>
          <w:szCs w:val="24"/>
          <w:lang w:eastAsia="en-US"/>
        </w:rPr>
        <w:t xml:space="preserve"> mọi</w:t>
      </w:r>
      <w:r w:rsidRPr="00CA1F29">
        <w:rPr>
          <w:b w:val="0"/>
          <w:bCs w:val="0"/>
          <w:color w:val="222222"/>
          <w:sz w:val="24"/>
          <w:szCs w:val="24"/>
          <w:lang w:eastAsia="en-US"/>
        </w:rPr>
        <w:t xml:space="preserve">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 xml:space="preserve">học để họ trở thành công dân có ích trong tương lai. Không phải nhờ công nghệ mũi nhọn, phương pháp sư phạm nhập nội </w:t>
      </w:r>
      <w:r w:rsidR="009C4784" w:rsidRPr="009C4784">
        <w:rPr>
          <w:b w:val="0"/>
          <w:bCs w:val="0"/>
          <w:color w:val="222222"/>
          <w:sz w:val="24"/>
          <w:szCs w:val="24"/>
          <w:lang w:eastAsia="en-US"/>
        </w:rPr>
        <w:t>hay</w:t>
      </w:r>
      <w:r w:rsidRPr="00CA1F29">
        <w:rPr>
          <w:b w:val="0"/>
          <w:bCs w:val="0"/>
          <w:color w:val="222222"/>
          <w:sz w:val="24"/>
          <w:szCs w:val="24"/>
          <w:lang w:eastAsia="en-US"/>
        </w:rPr>
        <w:t xml:space="preserve"> trình độ nghiệp vụ </w:t>
      </w:r>
      <w:r w:rsidR="00140542" w:rsidRPr="00CA1F29">
        <w:rPr>
          <w:b w:val="0"/>
          <w:bCs w:val="0"/>
          <w:color w:val="222222"/>
          <w:sz w:val="24"/>
          <w:szCs w:val="24"/>
          <w:lang w:eastAsia="en-US"/>
        </w:rPr>
        <w:t xml:space="preserve">được đào tạo ở </w:t>
      </w:r>
      <w:r w:rsidRPr="00CA1F29">
        <w:rPr>
          <w:b w:val="0"/>
          <w:bCs w:val="0"/>
          <w:color w:val="222222"/>
          <w:sz w:val="24"/>
          <w:szCs w:val="24"/>
          <w:lang w:eastAsia="en-US"/>
        </w:rPr>
        <w:t>nước ngoài</w:t>
      </w:r>
      <w:r w:rsidR="00140542" w:rsidRPr="00CA1F29">
        <w:rPr>
          <w:b w:val="0"/>
          <w:bCs w:val="0"/>
          <w:color w:val="222222"/>
          <w:sz w:val="24"/>
          <w:szCs w:val="24"/>
          <w:lang w:eastAsia="en-US"/>
        </w:rPr>
        <w:t xml:space="preserve"> về</w:t>
      </w:r>
      <w:r w:rsidRPr="00CA1F29">
        <w:rPr>
          <w:b w:val="0"/>
          <w:bCs w:val="0"/>
          <w:color w:val="222222"/>
          <w:sz w:val="24"/>
          <w:szCs w:val="24"/>
          <w:lang w:eastAsia="en-US"/>
        </w:rPr>
        <w:t xml:space="preserve">, </w:t>
      </w:r>
      <w:r w:rsidR="00140542" w:rsidRPr="00CA1F29">
        <w:rPr>
          <w:b w:val="0"/>
          <w:bCs w:val="0"/>
          <w:color w:val="222222"/>
          <w:sz w:val="24"/>
          <w:szCs w:val="24"/>
          <w:lang w:eastAsia="en-US"/>
        </w:rPr>
        <w:t xml:space="preserve">mà </w:t>
      </w:r>
      <w:r w:rsidRPr="00CA1F29">
        <w:rPr>
          <w:b w:val="0"/>
          <w:bCs w:val="0"/>
          <w:color w:val="222222"/>
          <w:sz w:val="24"/>
          <w:szCs w:val="24"/>
          <w:lang w:eastAsia="en-US"/>
        </w:rPr>
        <w:t xml:space="preserve">môi trường dạy tiếng Anh như ngoại ngữ </w:t>
      </w:r>
      <w:r w:rsidR="00140542" w:rsidRPr="00CA1F29">
        <w:rPr>
          <w:b w:val="0"/>
          <w:bCs w:val="0"/>
          <w:color w:val="222222"/>
          <w:sz w:val="24"/>
          <w:szCs w:val="24"/>
          <w:lang w:eastAsia="en-US"/>
        </w:rPr>
        <w:t>(</w:t>
      </w:r>
      <w:r w:rsidRPr="00CA1F29">
        <w:rPr>
          <w:b w:val="0"/>
          <w:bCs w:val="0"/>
          <w:color w:val="222222"/>
          <w:sz w:val="24"/>
          <w:szCs w:val="24"/>
          <w:lang w:eastAsia="en-US"/>
        </w:rPr>
        <w:t>EFL</w:t>
      </w:r>
      <w:r w:rsidR="00140542" w:rsidRPr="00CA1F29">
        <w:rPr>
          <w:b w:val="0"/>
          <w:bCs w:val="0"/>
          <w:color w:val="222222"/>
          <w:sz w:val="24"/>
          <w:szCs w:val="24"/>
          <w:lang w:eastAsia="en-US"/>
        </w:rPr>
        <w:t>)</w:t>
      </w:r>
      <w:r w:rsidRPr="00CA1F29">
        <w:rPr>
          <w:b w:val="0"/>
          <w:bCs w:val="0"/>
          <w:color w:val="222222"/>
          <w:sz w:val="24"/>
          <w:szCs w:val="24"/>
          <w:lang w:eastAsia="en-US"/>
        </w:rPr>
        <w:t xml:space="preserve"> ở Việt Nam chắc chắn sẽ có lợi nhờ việc áp dụng phương thức cân bằng giữa cách dạy cá nhân hoá (theo từng </w:t>
      </w:r>
      <w:r w:rsidR="00140542" w:rsidRPr="00CA1F29">
        <w:rPr>
          <w:b w:val="0"/>
          <w:bCs w:val="0"/>
          <w:color w:val="222222"/>
          <w:sz w:val="24"/>
          <w:szCs w:val="24"/>
          <w:lang w:eastAsia="en-US"/>
        </w:rPr>
        <w:t xml:space="preserve">người </w:t>
      </w:r>
      <w:r w:rsidRPr="00CA1F29">
        <w:rPr>
          <w:b w:val="0"/>
          <w:bCs w:val="0"/>
          <w:color w:val="222222"/>
          <w:sz w:val="24"/>
          <w:szCs w:val="24"/>
          <w:lang w:eastAsia="en-US"/>
        </w:rPr>
        <w:t>học) và giảng dạy đồng nhất thông qua việc áp dụng và thực hành GDPH vào thời điểm trường lớp đang rất đa dạng như thế này.</w:t>
      </w:r>
    </w:p>
    <w:p w:rsidR="00C71AB0" w:rsidRDefault="0062587E" w:rsidP="00132AA1">
      <w:pPr>
        <w:spacing w:before="120" w:after="120" w:line="288" w:lineRule="auto"/>
        <w:ind w:firstLine="720"/>
        <w:jc w:val="both"/>
        <w:rPr>
          <w:rFonts w:cs="Times New Roman"/>
          <w:b/>
          <w:szCs w:val="28"/>
        </w:rPr>
      </w:pPr>
      <w:r w:rsidRPr="00CA1F29">
        <w:rPr>
          <w:rFonts w:cs="Times New Roman"/>
          <w:b/>
          <w:szCs w:val="28"/>
        </w:rPr>
        <w:t>Tài liệu tham khảo</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Chowdhury, R. (2019). Transformation through education in contemporary times: A Freirean reconsideration. In R. Chowdhury (Ed.) </w:t>
      </w:r>
      <w:r w:rsidRPr="00CA1F29">
        <w:rPr>
          <w:rFonts w:cs="Times New Roman"/>
          <w:i/>
          <w:sz w:val="20"/>
          <w:szCs w:val="28"/>
        </w:rPr>
        <w:t>Transformation and Empowerment through Education: Reconstructing Teaching and Learning</w:t>
      </w:r>
      <w:r w:rsidRPr="00CA1F29">
        <w:rPr>
          <w:rFonts w:cs="Times New Roman"/>
          <w:sz w:val="20"/>
          <w:szCs w:val="28"/>
        </w:rPr>
        <w:t xml:space="preserve"> (pp. 1-16). London: Routledge.</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Fleming, N.  D.  (2006).  </w:t>
      </w:r>
      <w:r w:rsidRPr="00CA1F29">
        <w:rPr>
          <w:rFonts w:cs="Times New Roman"/>
          <w:i/>
          <w:sz w:val="20"/>
          <w:szCs w:val="28"/>
        </w:rPr>
        <w:t>V.A.R.K Visual, Aural/Auditory, Read/Write, Kinesthetic</w:t>
      </w:r>
      <w:r w:rsidRPr="00CA1F29">
        <w:rPr>
          <w:rFonts w:cs="Times New Roman"/>
          <w:sz w:val="20"/>
          <w:szCs w:val="28"/>
        </w:rPr>
        <w:t>. New Zealand:  Bonwell Green Mountain Falls.</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Fleming, N. D., &amp; Baume, D. (2006). Learning styles again: VARKing up the right tree! </w:t>
      </w:r>
      <w:r w:rsidRPr="00CA1F29">
        <w:rPr>
          <w:rFonts w:cs="Times New Roman"/>
          <w:i/>
          <w:sz w:val="20"/>
          <w:szCs w:val="28"/>
        </w:rPr>
        <w:t>Educational Developments</w:t>
      </w:r>
      <w:r w:rsidRPr="00CA1F29">
        <w:rPr>
          <w:rFonts w:cs="Times New Roman"/>
          <w:sz w:val="20"/>
          <w:szCs w:val="28"/>
        </w:rPr>
        <w:t>. 7(4), 4–7.</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Fleming, N. D., &amp; Mills, C. (1992). Not another inventory, rather a catalyst for reflection. </w:t>
      </w:r>
      <w:r w:rsidRPr="00CA1F29">
        <w:rPr>
          <w:rFonts w:cs="Times New Roman"/>
          <w:i/>
          <w:sz w:val="20"/>
          <w:szCs w:val="28"/>
        </w:rPr>
        <w:t>To Improve the Academy</w:t>
      </w:r>
      <w:r w:rsidRPr="00CA1F29">
        <w:rPr>
          <w:rFonts w:cs="Times New Roman"/>
          <w:sz w:val="20"/>
          <w:szCs w:val="28"/>
        </w:rPr>
        <w:t>, 11, 137-155.</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Gardner, H. (2006). </w:t>
      </w:r>
      <w:r w:rsidRPr="00CA1F29">
        <w:rPr>
          <w:rFonts w:cs="Times New Roman"/>
          <w:i/>
          <w:sz w:val="20"/>
          <w:szCs w:val="28"/>
        </w:rPr>
        <w:t>Multiple intelligences: New horizons in theory and practice</w:t>
      </w:r>
      <w:r w:rsidRPr="00CA1F29">
        <w:rPr>
          <w:rFonts w:cs="Times New Roman"/>
          <w:sz w:val="20"/>
          <w:szCs w:val="28"/>
        </w:rPr>
        <w:t>. New York: Basic Books.</w:t>
      </w:r>
    </w:p>
    <w:p w:rsidR="00C71AB0" w:rsidRPr="00CA1F29" w:rsidRDefault="00C71AB0" w:rsidP="00CA1F29">
      <w:pPr>
        <w:spacing w:after="0" w:line="240" w:lineRule="auto"/>
        <w:ind w:left="567" w:hanging="567"/>
        <w:jc w:val="both"/>
        <w:rPr>
          <w:rFonts w:cs="Times New Roman"/>
          <w:sz w:val="20"/>
          <w:szCs w:val="28"/>
        </w:rPr>
      </w:pPr>
      <w:r w:rsidRPr="00CA1F29">
        <w:rPr>
          <w:rFonts w:cs="Times New Roman"/>
          <w:sz w:val="20"/>
          <w:szCs w:val="28"/>
        </w:rPr>
        <w:t xml:space="preserve">Mariani, L. (1997). Teacher support and teacher challenge in promoting learner autonomy. </w:t>
      </w:r>
      <w:r w:rsidRPr="00CA1F29">
        <w:rPr>
          <w:rFonts w:cs="Times New Roman"/>
          <w:i/>
          <w:sz w:val="20"/>
          <w:szCs w:val="28"/>
        </w:rPr>
        <w:t>Perspectives, a Journal of TESOL-Italy</w:t>
      </w:r>
      <w:r w:rsidRPr="00CA1F29">
        <w:rPr>
          <w:rFonts w:cs="Times New Roman"/>
          <w:sz w:val="20"/>
          <w:szCs w:val="28"/>
        </w:rPr>
        <w:t xml:space="preserve">, 23(2). </w:t>
      </w:r>
    </w:p>
    <w:p w:rsidR="00AE1FEE" w:rsidRPr="00935F72" w:rsidRDefault="00C71AB0" w:rsidP="0018286C">
      <w:pPr>
        <w:spacing w:after="0" w:line="240" w:lineRule="auto"/>
        <w:ind w:left="567" w:hanging="567"/>
        <w:jc w:val="both"/>
        <w:rPr>
          <w:rFonts w:cs="Times New Roman"/>
          <w:sz w:val="28"/>
          <w:szCs w:val="28"/>
        </w:rPr>
      </w:pPr>
      <w:r w:rsidRPr="00CA1F29">
        <w:rPr>
          <w:rFonts w:cs="Times New Roman"/>
          <w:sz w:val="20"/>
          <w:szCs w:val="28"/>
        </w:rPr>
        <w:t xml:space="preserve">Tomlinson, C. (1999). </w:t>
      </w:r>
      <w:r w:rsidRPr="00CA1F29">
        <w:rPr>
          <w:rFonts w:cs="Times New Roman"/>
          <w:i/>
          <w:sz w:val="20"/>
          <w:szCs w:val="28"/>
        </w:rPr>
        <w:t>The differentiated classroom: Responding to the needs of all learners</w:t>
      </w:r>
      <w:r w:rsidRPr="00CA1F29">
        <w:rPr>
          <w:rFonts w:cs="Times New Roman"/>
          <w:sz w:val="20"/>
          <w:szCs w:val="28"/>
        </w:rPr>
        <w:t>. Alexandria, VA: Association for Supervision and Curriculum Development.</w:t>
      </w:r>
    </w:p>
    <w:sectPr w:rsidR="00AE1FEE" w:rsidRPr="00935F72" w:rsidSect="009D6385">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63" w:rsidRDefault="00FE0563" w:rsidP="00DC403E">
      <w:pPr>
        <w:spacing w:after="0" w:line="240" w:lineRule="auto"/>
      </w:pPr>
      <w:r>
        <w:separator/>
      </w:r>
    </w:p>
  </w:endnote>
  <w:endnote w:type="continuationSeparator" w:id="0">
    <w:p w:rsidR="00FE0563" w:rsidRDefault="00FE0563" w:rsidP="00D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26594"/>
      <w:docPartObj>
        <w:docPartGallery w:val="Page Numbers (Bottom of Page)"/>
        <w:docPartUnique/>
      </w:docPartObj>
    </w:sdtPr>
    <w:sdtEndPr>
      <w:rPr>
        <w:noProof/>
      </w:rPr>
    </w:sdtEndPr>
    <w:sdtContent>
      <w:p w:rsidR="004D42FE" w:rsidRDefault="004D42FE">
        <w:pPr>
          <w:pStyle w:val="Footer"/>
          <w:jc w:val="center"/>
        </w:pPr>
        <w:r>
          <w:fldChar w:fldCharType="begin"/>
        </w:r>
        <w:r>
          <w:instrText xml:space="preserve"> PAGE   \* MERGEFORMAT </w:instrText>
        </w:r>
        <w:r>
          <w:fldChar w:fldCharType="separate"/>
        </w:r>
        <w:r w:rsidR="009D4CA2">
          <w:rPr>
            <w:noProof/>
          </w:rPr>
          <w:t>1</w:t>
        </w:r>
        <w:r>
          <w:rPr>
            <w:noProof/>
          </w:rPr>
          <w:fldChar w:fldCharType="end"/>
        </w:r>
      </w:p>
    </w:sdtContent>
  </w:sdt>
  <w:p w:rsidR="004D42FE" w:rsidRDefault="004D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63" w:rsidRDefault="00FE0563" w:rsidP="00DC403E">
      <w:pPr>
        <w:spacing w:after="0" w:line="240" w:lineRule="auto"/>
      </w:pPr>
      <w:r>
        <w:separator/>
      </w:r>
    </w:p>
  </w:footnote>
  <w:footnote w:type="continuationSeparator" w:id="0">
    <w:p w:rsidR="00FE0563" w:rsidRDefault="00FE0563" w:rsidP="00DC403E">
      <w:pPr>
        <w:spacing w:after="0" w:line="240" w:lineRule="auto"/>
      </w:pPr>
      <w:r>
        <w:continuationSeparator/>
      </w:r>
    </w:p>
  </w:footnote>
  <w:footnote w:id="1">
    <w:p w:rsidR="00C51684" w:rsidRDefault="00C51684">
      <w:pPr>
        <w:pStyle w:val="FootnoteText"/>
      </w:pPr>
      <w:r>
        <w:rPr>
          <w:rStyle w:val="FootnoteReference"/>
        </w:rPr>
        <w:footnoteRef/>
      </w:r>
      <w:r>
        <w:t xml:space="preserve"> Nguyên văn “one size fits all” – một cỡ [giầy] vừa mọi chân.</w:t>
      </w:r>
    </w:p>
  </w:footnote>
  <w:footnote w:id="2">
    <w:p w:rsidR="000076F9" w:rsidRDefault="000076F9" w:rsidP="000076F9">
      <w:pPr>
        <w:pStyle w:val="FootnoteText"/>
        <w:jc w:val="both"/>
      </w:pPr>
      <w:r>
        <w:rPr>
          <w:rStyle w:val="FootnoteReference"/>
        </w:rPr>
        <w:footnoteRef/>
      </w:r>
      <w:r>
        <w:t xml:space="preserve"> </w:t>
      </w:r>
      <w:r w:rsidR="005F706B">
        <w:t>“</w:t>
      </w:r>
      <w:r>
        <w:t>Điển hình</w:t>
      </w:r>
      <w:r w:rsidR="005F706B">
        <w:t>”</w:t>
      </w:r>
      <w:r>
        <w:t xml:space="preserve"> (typical) ở đây có hàm ý là những đặc điểm, trình độ, năng lực, nhu cầu chung nhất, được coi là của đại đa số người học trong cùng một lớp hay một đơn vị, cơ sở đào tạo.</w:t>
      </w:r>
    </w:p>
  </w:footnote>
  <w:footnote w:id="3">
    <w:p w:rsidR="000076F9" w:rsidRDefault="000076F9" w:rsidP="000076F9">
      <w:pPr>
        <w:pStyle w:val="FootnoteText"/>
        <w:jc w:val="both"/>
      </w:pPr>
      <w:r>
        <w:rPr>
          <w:rStyle w:val="FootnoteReference"/>
        </w:rPr>
        <w:footnoteRef/>
      </w:r>
      <w:r>
        <w:t xml:space="preserve"> VARK là viết tắt của Visual, Auditory, Reading/Writing, and Kinesthetic learners – 4 loại hình người học, có người học tốt nhất qua thị giác (visual), có người học tốt nhất qua thính giác (auditory), có người học tốt nhất qua đọc/viết (Reading/Writing) và có người lại học tốt nhất qua tiếp xúc, vận động. </w:t>
      </w:r>
    </w:p>
  </w:footnote>
  <w:footnote w:id="4">
    <w:p w:rsidR="00121B5B" w:rsidRPr="0018286C" w:rsidRDefault="00121B5B" w:rsidP="00121B5B">
      <w:pPr>
        <w:pStyle w:val="FootnoteText"/>
        <w:jc w:val="both"/>
        <w:rPr>
          <w:sz w:val="14"/>
        </w:rPr>
      </w:pPr>
      <w:r>
        <w:rPr>
          <w:rStyle w:val="FootnoteReference"/>
        </w:rPr>
        <w:footnoteRef/>
      </w:r>
      <w:r>
        <w:t xml:space="preserve"> </w:t>
      </w:r>
      <w:r w:rsidRPr="0018286C">
        <w:rPr>
          <w:rFonts w:cs="Times New Roman"/>
          <w:szCs w:val="28"/>
        </w:rPr>
        <w:t>Nôm na là chiều theo nhu cầu người học, như trên đã nói.</w:t>
      </w:r>
    </w:p>
  </w:footnote>
  <w:footnote w:id="5">
    <w:p w:rsidR="009C4784" w:rsidRDefault="009C4784" w:rsidP="009C4784">
      <w:pPr>
        <w:pStyle w:val="FootnoteText"/>
        <w:jc w:val="both"/>
      </w:pPr>
      <w:r>
        <w:rPr>
          <w:rStyle w:val="FootnoteReference"/>
        </w:rPr>
        <w:footnoteRef/>
      </w:r>
      <w:r>
        <w:t xml:space="preserve"> Nguyên văn “những trải nghiệm khi cao trào khi thoái trào”, với hàm ý là để người học trải nghiệm các mức căng thẳng, tập trung tư duy khác nhau, có lúc phải tập trung cao độ, có lúc lại thoải mái, thư thái ở các nhóm lớn nhỏ khác nhau trong lớp, với những nhiệm vụ, bài tập khác nhau.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D8"/>
    <w:rsid w:val="00002F63"/>
    <w:rsid w:val="0000733D"/>
    <w:rsid w:val="000076F9"/>
    <w:rsid w:val="00012653"/>
    <w:rsid w:val="00012DBD"/>
    <w:rsid w:val="00014611"/>
    <w:rsid w:val="0003012C"/>
    <w:rsid w:val="00030A5D"/>
    <w:rsid w:val="00064230"/>
    <w:rsid w:val="000A2396"/>
    <w:rsid w:val="000A4F77"/>
    <w:rsid w:val="000D309F"/>
    <w:rsid w:val="000E5C5D"/>
    <w:rsid w:val="001101F2"/>
    <w:rsid w:val="00115CBD"/>
    <w:rsid w:val="00121B5B"/>
    <w:rsid w:val="00132AA1"/>
    <w:rsid w:val="00140542"/>
    <w:rsid w:val="00176760"/>
    <w:rsid w:val="0018286C"/>
    <w:rsid w:val="001954E5"/>
    <w:rsid w:val="001C3106"/>
    <w:rsid w:val="001C4130"/>
    <w:rsid w:val="001D1590"/>
    <w:rsid w:val="001E6FED"/>
    <w:rsid w:val="00216AC0"/>
    <w:rsid w:val="002260B5"/>
    <w:rsid w:val="00254694"/>
    <w:rsid w:val="00290237"/>
    <w:rsid w:val="002C056B"/>
    <w:rsid w:val="002E4891"/>
    <w:rsid w:val="002F70D9"/>
    <w:rsid w:val="002F75D8"/>
    <w:rsid w:val="00324A58"/>
    <w:rsid w:val="0033189B"/>
    <w:rsid w:val="00336F41"/>
    <w:rsid w:val="00337518"/>
    <w:rsid w:val="003600C5"/>
    <w:rsid w:val="00376E72"/>
    <w:rsid w:val="003838D2"/>
    <w:rsid w:val="003A2BA0"/>
    <w:rsid w:val="003A2D21"/>
    <w:rsid w:val="003A666C"/>
    <w:rsid w:val="003B048F"/>
    <w:rsid w:val="003B2F53"/>
    <w:rsid w:val="003C246B"/>
    <w:rsid w:val="003F50B4"/>
    <w:rsid w:val="00400EFA"/>
    <w:rsid w:val="00444EA1"/>
    <w:rsid w:val="004B37C4"/>
    <w:rsid w:val="004C1438"/>
    <w:rsid w:val="004C199F"/>
    <w:rsid w:val="004D42FE"/>
    <w:rsid w:val="00582CB4"/>
    <w:rsid w:val="005A483A"/>
    <w:rsid w:val="005C2684"/>
    <w:rsid w:val="005D7576"/>
    <w:rsid w:val="005E2F07"/>
    <w:rsid w:val="005E3D1A"/>
    <w:rsid w:val="005F706B"/>
    <w:rsid w:val="0062587E"/>
    <w:rsid w:val="00644E94"/>
    <w:rsid w:val="00666CED"/>
    <w:rsid w:val="0069619A"/>
    <w:rsid w:val="006A2A51"/>
    <w:rsid w:val="006B3781"/>
    <w:rsid w:val="006E4DF1"/>
    <w:rsid w:val="007205FF"/>
    <w:rsid w:val="00751EC8"/>
    <w:rsid w:val="0075322A"/>
    <w:rsid w:val="00776DA4"/>
    <w:rsid w:val="00777060"/>
    <w:rsid w:val="007D4AEA"/>
    <w:rsid w:val="00800BE0"/>
    <w:rsid w:val="00803983"/>
    <w:rsid w:val="0082060D"/>
    <w:rsid w:val="00824A30"/>
    <w:rsid w:val="00852E8F"/>
    <w:rsid w:val="008610E5"/>
    <w:rsid w:val="00875248"/>
    <w:rsid w:val="008D7B4A"/>
    <w:rsid w:val="008E124E"/>
    <w:rsid w:val="008E3315"/>
    <w:rsid w:val="00916318"/>
    <w:rsid w:val="00935F72"/>
    <w:rsid w:val="009459C9"/>
    <w:rsid w:val="009B36AC"/>
    <w:rsid w:val="009C17E8"/>
    <w:rsid w:val="009C4784"/>
    <w:rsid w:val="009D4CA2"/>
    <w:rsid w:val="009D6385"/>
    <w:rsid w:val="00A0092D"/>
    <w:rsid w:val="00A0720F"/>
    <w:rsid w:val="00A66CB4"/>
    <w:rsid w:val="00A7403F"/>
    <w:rsid w:val="00AB7DFD"/>
    <w:rsid w:val="00AE07F3"/>
    <w:rsid w:val="00AE1FEE"/>
    <w:rsid w:val="00AF51BD"/>
    <w:rsid w:val="00B23D33"/>
    <w:rsid w:val="00B34CF7"/>
    <w:rsid w:val="00B410B3"/>
    <w:rsid w:val="00B4749A"/>
    <w:rsid w:val="00B66B85"/>
    <w:rsid w:val="00B86E90"/>
    <w:rsid w:val="00BB1A7E"/>
    <w:rsid w:val="00BB3E2E"/>
    <w:rsid w:val="00BC4EEC"/>
    <w:rsid w:val="00BC5019"/>
    <w:rsid w:val="00BC6BE3"/>
    <w:rsid w:val="00BD1228"/>
    <w:rsid w:val="00BD5478"/>
    <w:rsid w:val="00BD5805"/>
    <w:rsid w:val="00BE2091"/>
    <w:rsid w:val="00BE5F12"/>
    <w:rsid w:val="00C06200"/>
    <w:rsid w:val="00C160C9"/>
    <w:rsid w:val="00C24BF6"/>
    <w:rsid w:val="00C51684"/>
    <w:rsid w:val="00C52373"/>
    <w:rsid w:val="00C55B73"/>
    <w:rsid w:val="00C71AB0"/>
    <w:rsid w:val="00C857DF"/>
    <w:rsid w:val="00C900CD"/>
    <w:rsid w:val="00CA1F29"/>
    <w:rsid w:val="00CC37AC"/>
    <w:rsid w:val="00CE3E7E"/>
    <w:rsid w:val="00D336EE"/>
    <w:rsid w:val="00DB34EA"/>
    <w:rsid w:val="00DB53A7"/>
    <w:rsid w:val="00DC403E"/>
    <w:rsid w:val="00DC4B52"/>
    <w:rsid w:val="00DD0E4C"/>
    <w:rsid w:val="00DE6490"/>
    <w:rsid w:val="00E26D15"/>
    <w:rsid w:val="00E537C2"/>
    <w:rsid w:val="00E754D8"/>
    <w:rsid w:val="00EA0B37"/>
    <w:rsid w:val="00EA44ED"/>
    <w:rsid w:val="00EA4929"/>
    <w:rsid w:val="00EC56A7"/>
    <w:rsid w:val="00EF1FC6"/>
    <w:rsid w:val="00F2788A"/>
    <w:rsid w:val="00F551F9"/>
    <w:rsid w:val="00F64774"/>
    <w:rsid w:val="00F70948"/>
    <w:rsid w:val="00F770CC"/>
    <w:rsid w:val="00FB52C3"/>
    <w:rsid w:val="00FE0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46CA1-9953-4489-ACF4-9C9863CD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587E"/>
    <w:pPr>
      <w:spacing w:before="100" w:beforeAutospacing="1" w:after="100" w:afterAutospacing="1" w:line="240" w:lineRule="auto"/>
      <w:outlineLvl w:val="1"/>
    </w:pPr>
    <w:rPr>
      <w:rFonts w:eastAsia="Times New Roman" w:cs="Times New Roman"/>
      <w:b/>
      <w:bCs/>
      <w:sz w:val="36"/>
      <w:szCs w:val="36"/>
      <w:lang w:val="vi-VN" w:eastAsia="vi-VN"/>
    </w:rPr>
  </w:style>
  <w:style w:type="paragraph" w:styleId="Heading3">
    <w:name w:val="heading 3"/>
    <w:basedOn w:val="Normal"/>
    <w:link w:val="Heading3Char"/>
    <w:uiPriority w:val="9"/>
    <w:qFormat/>
    <w:rsid w:val="0062587E"/>
    <w:pPr>
      <w:spacing w:before="100" w:beforeAutospacing="1" w:after="100" w:afterAutospacing="1" w:line="240" w:lineRule="auto"/>
      <w:outlineLvl w:val="2"/>
    </w:pPr>
    <w:rPr>
      <w:rFonts w:eastAsia="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09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0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FA"/>
    <w:rPr>
      <w:rFonts w:ascii="Tahoma" w:hAnsi="Tahoma" w:cs="Tahoma"/>
      <w:sz w:val="16"/>
      <w:szCs w:val="16"/>
    </w:rPr>
  </w:style>
  <w:style w:type="paragraph" w:styleId="FootnoteText">
    <w:name w:val="footnote text"/>
    <w:basedOn w:val="Normal"/>
    <w:link w:val="FootnoteTextChar"/>
    <w:uiPriority w:val="99"/>
    <w:semiHidden/>
    <w:unhideWhenUsed/>
    <w:rsid w:val="00DC4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03E"/>
    <w:rPr>
      <w:sz w:val="20"/>
      <w:szCs w:val="20"/>
    </w:rPr>
  </w:style>
  <w:style w:type="character" w:styleId="FootnoteReference">
    <w:name w:val="footnote reference"/>
    <w:basedOn w:val="DefaultParagraphFont"/>
    <w:uiPriority w:val="99"/>
    <w:semiHidden/>
    <w:unhideWhenUsed/>
    <w:rsid w:val="00DC403E"/>
    <w:rPr>
      <w:vertAlign w:val="superscript"/>
    </w:rPr>
  </w:style>
  <w:style w:type="character" w:customStyle="1" w:styleId="Heading2Char">
    <w:name w:val="Heading 2 Char"/>
    <w:basedOn w:val="DefaultParagraphFont"/>
    <w:link w:val="Heading2"/>
    <w:uiPriority w:val="9"/>
    <w:rsid w:val="0062587E"/>
    <w:rPr>
      <w:rFonts w:eastAsia="Times New Roman" w:cs="Times New Roman"/>
      <w:b/>
      <w:bCs/>
      <w:sz w:val="36"/>
      <w:szCs w:val="36"/>
      <w:lang w:val="vi-VN" w:eastAsia="vi-VN"/>
    </w:rPr>
  </w:style>
  <w:style w:type="character" w:customStyle="1" w:styleId="Heading3Char">
    <w:name w:val="Heading 3 Char"/>
    <w:basedOn w:val="DefaultParagraphFont"/>
    <w:link w:val="Heading3"/>
    <w:uiPriority w:val="9"/>
    <w:rsid w:val="0062587E"/>
    <w:rPr>
      <w:rFonts w:eastAsia="Times New Roman" w:cs="Times New Roman"/>
      <w:b/>
      <w:bCs/>
      <w:sz w:val="27"/>
      <w:szCs w:val="27"/>
      <w:lang w:val="vi-VN" w:eastAsia="vi-VN"/>
    </w:rPr>
  </w:style>
  <w:style w:type="character" w:customStyle="1" w:styleId="ho">
    <w:name w:val="ho"/>
    <w:basedOn w:val="DefaultParagraphFont"/>
    <w:rsid w:val="0062587E"/>
  </w:style>
  <w:style w:type="character" w:customStyle="1" w:styleId="qu">
    <w:name w:val="qu"/>
    <w:basedOn w:val="DefaultParagraphFont"/>
    <w:rsid w:val="0062587E"/>
  </w:style>
  <w:style w:type="character" w:customStyle="1" w:styleId="gd">
    <w:name w:val="gd"/>
    <w:basedOn w:val="DefaultParagraphFont"/>
    <w:rsid w:val="0062587E"/>
  </w:style>
  <w:style w:type="character" w:customStyle="1" w:styleId="go">
    <w:name w:val="go"/>
    <w:basedOn w:val="DefaultParagraphFont"/>
    <w:rsid w:val="0062587E"/>
  </w:style>
  <w:style w:type="character" w:customStyle="1" w:styleId="g3">
    <w:name w:val="g3"/>
    <w:basedOn w:val="DefaultParagraphFont"/>
    <w:rsid w:val="0062587E"/>
  </w:style>
  <w:style w:type="character" w:customStyle="1" w:styleId="hb">
    <w:name w:val="hb"/>
    <w:basedOn w:val="DefaultParagraphFont"/>
    <w:rsid w:val="0062587E"/>
  </w:style>
  <w:style w:type="character" w:customStyle="1" w:styleId="g2">
    <w:name w:val="g2"/>
    <w:basedOn w:val="DefaultParagraphFont"/>
    <w:rsid w:val="0062587E"/>
  </w:style>
  <w:style w:type="paragraph" w:styleId="Header">
    <w:name w:val="header"/>
    <w:basedOn w:val="Normal"/>
    <w:link w:val="HeaderChar"/>
    <w:uiPriority w:val="99"/>
    <w:unhideWhenUsed/>
    <w:rsid w:val="004D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FE"/>
  </w:style>
  <w:style w:type="paragraph" w:styleId="Footer">
    <w:name w:val="footer"/>
    <w:basedOn w:val="Normal"/>
    <w:link w:val="FooterChar"/>
    <w:uiPriority w:val="99"/>
    <w:unhideWhenUsed/>
    <w:rsid w:val="004D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46628">
      <w:bodyDiv w:val="1"/>
      <w:marLeft w:val="0"/>
      <w:marRight w:val="0"/>
      <w:marTop w:val="0"/>
      <w:marBottom w:val="0"/>
      <w:divBdr>
        <w:top w:val="none" w:sz="0" w:space="0" w:color="auto"/>
        <w:left w:val="none" w:sz="0" w:space="0" w:color="auto"/>
        <w:bottom w:val="none" w:sz="0" w:space="0" w:color="auto"/>
        <w:right w:val="none" w:sz="0" w:space="0" w:color="auto"/>
      </w:divBdr>
      <w:divsChild>
        <w:div w:id="595329269">
          <w:marLeft w:val="0"/>
          <w:marRight w:val="0"/>
          <w:marTop w:val="0"/>
          <w:marBottom w:val="0"/>
          <w:divBdr>
            <w:top w:val="none" w:sz="0" w:space="0" w:color="auto"/>
            <w:left w:val="none" w:sz="0" w:space="0" w:color="auto"/>
            <w:bottom w:val="none" w:sz="0" w:space="0" w:color="auto"/>
            <w:right w:val="none" w:sz="0" w:space="0" w:color="auto"/>
          </w:divBdr>
          <w:divsChild>
            <w:div w:id="1137840744">
              <w:marLeft w:val="0"/>
              <w:marRight w:val="0"/>
              <w:marTop w:val="0"/>
              <w:marBottom w:val="0"/>
              <w:divBdr>
                <w:top w:val="none" w:sz="0" w:space="0" w:color="auto"/>
                <w:left w:val="none" w:sz="0" w:space="0" w:color="auto"/>
                <w:bottom w:val="none" w:sz="0" w:space="0" w:color="auto"/>
                <w:right w:val="none" w:sz="0" w:space="0" w:color="auto"/>
              </w:divBdr>
              <w:divsChild>
                <w:div w:id="952369287">
                  <w:marLeft w:val="0"/>
                  <w:marRight w:val="0"/>
                  <w:marTop w:val="0"/>
                  <w:marBottom w:val="0"/>
                  <w:divBdr>
                    <w:top w:val="none" w:sz="0" w:space="0" w:color="auto"/>
                    <w:left w:val="none" w:sz="0" w:space="0" w:color="auto"/>
                    <w:bottom w:val="none" w:sz="0" w:space="0" w:color="auto"/>
                    <w:right w:val="none" w:sz="0" w:space="0" w:color="auto"/>
                  </w:divBdr>
                  <w:divsChild>
                    <w:div w:id="132751287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12602129">
          <w:marLeft w:val="0"/>
          <w:marRight w:val="0"/>
          <w:marTop w:val="0"/>
          <w:marBottom w:val="0"/>
          <w:divBdr>
            <w:top w:val="none" w:sz="0" w:space="0" w:color="auto"/>
            <w:left w:val="none" w:sz="0" w:space="0" w:color="auto"/>
            <w:bottom w:val="none" w:sz="0" w:space="0" w:color="auto"/>
            <w:right w:val="none" w:sz="0" w:space="0" w:color="auto"/>
          </w:divBdr>
          <w:divsChild>
            <w:div w:id="1348369766">
              <w:marLeft w:val="0"/>
              <w:marRight w:val="0"/>
              <w:marTop w:val="0"/>
              <w:marBottom w:val="0"/>
              <w:divBdr>
                <w:top w:val="none" w:sz="0" w:space="0" w:color="auto"/>
                <w:left w:val="none" w:sz="0" w:space="0" w:color="auto"/>
                <w:bottom w:val="none" w:sz="0" w:space="0" w:color="auto"/>
                <w:right w:val="none" w:sz="0" w:space="0" w:color="auto"/>
              </w:divBdr>
              <w:divsChild>
                <w:div w:id="1155561649">
                  <w:marLeft w:val="0"/>
                  <w:marRight w:val="0"/>
                  <w:marTop w:val="0"/>
                  <w:marBottom w:val="0"/>
                  <w:divBdr>
                    <w:top w:val="none" w:sz="0" w:space="0" w:color="auto"/>
                    <w:left w:val="none" w:sz="0" w:space="0" w:color="auto"/>
                    <w:bottom w:val="none" w:sz="0" w:space="0" w:color="auto"/>
                    <w:right w:val="none" w:sz="0" w:space="0" w:color="auto"/>
                  </w:divBdr>
                  <w:divsChild>
                    <w:div w:id="409429391">
                      <w:marLeft w:val="0"/>
                      <w:marRight w:val="0"/>
                      <w:marTop w:val="0"/>
                      <w:marBottom w:val="0"/>
                      <w:divBdr>
                        <w:top w:val="none" w:sz="0" w:space="0" w:color="auto"/>
                        <w:left w:val="none" w:sz="0" w:space="0" w:color="auto"/>
                        <w:bottom w:val="none" w:sz="0" w:space="0" w:color="auto"/>
                        <w:right w:val="none" w:sz="0" w:space="0" w:color="auto"/>
                      </w:divBdr>
                      <w:divsChild>
                        <w:div w:id="725956169">
                          <w:marLeft w:val="0"/>
                          <w:marRight w:val="0"/>
                          <w:marTop w:val="0"/>
                          <w:marBottom w:val="0"/>
                          <w:divBdr>
                            <w:top w:val="single" w:sz="2" w:space="0" w:color="EFEFEF"/>
                            <w:left w:val="none" w:sz="0" w:space="0" w:color="auto"/>
                            <w:bottom w:val="none" w:sz="0" w:space="0" w:color="auto"/>
                            <w:right w:val="none" w:sz="0" w:space="0" w:color="auto"/>
                          </w:divBdr>
                          <w:divsChild>
                            <w:div w:id="1452631775">
                              <w:marLeft w:val="0"/>
                              <w:marRight w:val="0"/>
                              <w:marTop w:val="0"/>
                              <w:marBottom w:val="0"/>
                              <w:divBdr>
                                <w:top w:val="none" w:sz="0" w:space="0" w:color="auto"/>
                                <w:left w:val="none" w:sz="0" w:space="0" w:color="auto"/>
                                <w:bottom w:val="none" w:sz="0" w:space="0" w:color="auto"/>
                                <w:right w:val="none" w:sz="0" w:space="0" w:color="auto"/>
                              </w:divBdr>
                              <w:divsChild>
                                <w:div w:id="255017684">
                                  <w:marLeft w:val="0"/>
                                  <w:marRight w:val="0"/>
                                  <w:marTop w:val="0"/>
                                  <w:marBottom w:val="0"/>
                                  <w:divBdr>
                                    <w:top w:val="none" w:sz="0" w:space="0" w:color="auto"/>
                                    <w:left w:val="none" w:sz="0" w:space="0" w:color="auto"/>
                                    <w:bottom w:val="none" w:sz="0" w:space="0" w:color="auto"/>
                                    <w:right w:val="none" w:sz="0" w:space="0" w:color="auto"/>
                                  </w:divBdr>
                                  <w:divsChild>
                                    <w:div w:id="169685823">
                                      <w:marLeft w:val="0"/>
                                      <w:marRight w:val="0"/>
                                      <w:marTop w:val="0"/>
                                      <w:marBottom w:val="0"/>
                                      <w:divBdr>
                                        <w:top w:val="none" w:sz="0" w:space="0" w:color="auto"/>
                                        <w:left w:val="none" w:sz="0" w:space="0" w:color="auto"/>
                                        <w:bottom w:val="none" w:sz="0" w:space="0" w:color="auto"/>
                                        <w:right w:val="none" w:sz="0" w:space="0" w:color="auto"/>
                                      </w:divBdr>
                                      <w:divsChild>
                                        <w:div w:id="1626739967">
                                          <w:marLeft w:val="0"/>
                                          <w:marRight w:val="0"/>
                                          <w:marTop w:val="0"/>
                                          <w:marBottom w:val="0"/>
                                          <w:divBdr>
                                            <w:top w:val="none" w:sz="0" w:space="0" w:color="auto"/>
                                            <w:left w:val="none" w:sz="0" w:space="0" w:color="auto"/>
                                            <w:bottom w:val="none" w:sz="0" w:space="0" w:color="auto"/>
                                            <w:right w:val="none" w:sz="0" w:space="0" w:color="auto"/>
                                          </w:divBdr>
                                          <w:divsChild>
                                            <w:div w:id="442502224">
                                              <w:marLeft w:val="0"/>
                                              <w:marRight w:val="0"/>
                                              <w:marTop w:val="0"/>
                                              <w:marBottom w:val="0"/>
                                              <w:divBdr>
                                                <w:top w:val="none" w:sz="0" w:space="0" w:color="auto"/>
                                                <w:left w:val="none" w:sz="0" w:space="0" w:color="auto"/>
                                                <w:bottom w:val="none" w:sz="0" w:space="0" w:color="auto"/>
                                                <w:right w:val="none" w:sz="0" w:space="0" w:color="auto"/>
                                              </w:divBdr>
                                              <w:divsChild>
                                                <w:div w:id="1198658428">
                                                  <w:marLeft w:val="0"/>
                                                  <w:marRight w:val="0"/>
                                                  <w:marTop w:val="0"/>
                                                  <w:marBottom w:val="0"/>
                                                  <w:divBdr>
                                                    <w:top w:val="none" w:sz="0" w:space="0" w:color="auto"/>
                                                    <w:left w:val="none" w:sz="0" w:space="0" w:color="auto"/>
                                                    <w:bottom w:val="none" w:sz="0" w:space="0" w:color="auto"/>
                                                    <w:right w:val="none" w:sz="0" w:space="0" w:color="auto"/>
                                                  </w:divBdr>
                                                </w:div>
                                              </w:divsChild>
                                            </w:div>
                                            <w:div w:id="102697166">
                                              <w:marLeft w:val="0"/>
                                              <w:marRight w:val="0"/>
                                              <w:marTop w:val="0"/>
                                              <w:marBottom w:val="0"/>
                                              <w:divBdr>
                                                <w:top w:val="none" w:sz="0" w:space="0" w:color="auto"/>
                                                <w:left w:val="none" w:sz="0" w:space="0" w:color="auto"/>
                                                <w:bottom w:val="none" w:sz="0" w:space="0" w:color="auto"/>
                                                <w:right w:val="none" w:sz="0" w:space="0" w:color="auto"/>
                                              </w:divBdr>
                                              <w:divsChild>
                                                <w:div w:id="1406105824">
                                                  <w:marLeft w:val="0"/>
                                                  <w:marRight w:val="0"/>
                                                  <w:marTop w:val="0"/>
                                                  <w:marBottom w:val="0"/>
                                                  <w:divBdr>
                                                    <w:top w:val="none" w:sz="0" w:space="0" w:color="auto"/>
                                                    <w:left w:val="none" w:sz="0" w:space="0" w:color="auto"/>
                                                    <w:bottom w:val="none" w:sz="0" w:space="0" w:color="auto"/>
                                                    <w:right w:val="none" w:sz="0" w:space="0" w:color="auto"/>
                                                  </w:divBdr>
                                                  <w:divsChild>
                                                    <w:div w:id="15619054">
                                                      <w:marLeft w:val="0"/>
                                                      <w:marRight w:val="0"/>
                                                      <w:marTop w:val="0"/>
                                                      <w:marBottom w:val="0"/>
                                                      <w:divBdr>
                                                        <w:top w:val="none" w:sz="0" w:space="0" w:color="auto"/>
                                                        <w:left w:val="none" w:sz="0" w:space="0" w:color="auto"/>
                                                        <w:bottom w:val="none" w:sz="0" w:space="0" w:color="auto"/>
                                                        <w:right w:val="none" w:sz="0" w:space="0" w:color="auto"/>
                                                      </w:divBdr>
                                                    </w:div>
                                                    <w:div w:id="1851262056">
                                                      <w:marLeft w:val="300"/>
                                                      <w:marRight w:val="0"/>
                                                      <w:marTop w:val="0"/>
                                                      <w:marBottom w:val="0"/>
                                                      <w:divBdr>
                                                        <w:top w:val="none" w:sz="0" w:space="0" w:color="auto"/>
                                                        <w:left w:val="none" w:sz="0" w:space="0" w:color="auto"/>
                                                        <w:bottom w:val="none" w:sz="0" w:space="0" w:color="auto"/>
                                                        <w:right w:val="none" w:sz="0" w:space="0" w:color="auto"/>
                                                      </w:divBdr>
                                                    </w:div>
                                                    <w:div w:id="60715311">
                                                      <w:marLeft w:val="300"/>
                                                      <w:marRight w:val="0"/>
                                                      <w:marTop w:val="0"/>
                                                      <w:marBottom w:val="0"/>
                                                      <w:divBdr>
                                                        <w:top w:val="none" w:sz="0" w:space="0" w:color="auto"/>
                                                        <w:left w:val="none" w:sz="0" w:space="0" w:color="auto"/>
                                                        <w:bottom w:val="none" w:sz="0" w:space="0" w:color="auto"/>
                                                        <w:right w:val="none" w:sz="0" w:space="0" w:color="auto"/>
                                                      </w:divBdr>
                                                    </w:div>
                                                    <w:div w:id="827525651">
                                                      <w:marLeft w:val="0"/>
                                                      <w:marRight w:val="0"/>
                                                      <w:marTop w:val="0"/>
                                                      <w:marBottom w:val="0"/>
                                                      <w:divBdr>
                                                        <w:top w:val="none" w:sz="0" w:space="0" w:color="auto"/>
                                                        <w:left w:val="none" w:sz="0" w:space="0" w:color="auto"/>
                                                        <w:bottom w:val="none" w:sz="0" w:space="0" w:color="auto"/>
                                                        <w:right w:val="none" w:sz="0" w:space="0" w:color="auto"/>
                                                      </w:divBdr>
                                                    </w:div>
                                                    <w:div w:id="241719027">
                                                      <w:marLeft w:val="60"/>
                                                      <w:marRight w:val="0"/>
                                                      <w:marTop w:val="0"/>
                                                      <w:marBottom w:val="0"/>
                                                      <w:divBdr>
                                                        <w:top w:val="none" w:sz="0" w:space="0" w:color="auto"/>
                                                        <w:left w:val="none" w:sz="0" w:space="0" w:color="auto"/>
                                                        <w:bottom w:val="none" w:sz="0" w:space="0" w:color="auto"/>
                                                        <w:right w:val="none" w:sz="0" w:space="0" w:color="auto"/>
                                                      </w:divBdr>
                                                    </w:div>
                                                  </w:divsChild>
                                                </w:div>
                                                <w:div w:id="41097481">
                                                  <w:marLeft w:val="0"/>
                                                  <w:marRight w:val="0"/>
                                                  <w:marTop w:val="0"/>
                                                  <w:marBottom w:val="0"/>
                                                  <w:divBdr>
                                                    <w:top w:val="none" w:sz="0" w:space="0" w:color="auto"/>
                                                    <w:left w:val="none" w:sz="0" w:space="0" w:color="auto"/>
                                                    <w:bottom w:val="none" w:sz="0" w:space="0" w:color="auto"/>
                                                    <w:right w:val="none" w:sz="0" w:space="0" w:color="auto"/>
                                                  </w:divBdr>
                                                  <w:divsChild>
                                                    <w:div w:id="317541445">
                                                      <w:marLeft w:val="0"/>
                                                      <w:marRight w:val="0"/>
                                                      <w:marTop w:val="120"/>
                                                      <w:marBottom w:val="0"/>
                                                      <w:divBdr>
                                                        <w:top w:val="none" w:sz="0" w:space="0" w:color="auto"/>
                                                        <w:left w:val="none" w:sz="0" w:space="0" w:color="auto"/>
                                                        <w:bottom w:val="none" w:sz="0" w:space="0" w:color="auto"/>
                                                        <w:right w:val="none" w:sz="0" w:space="0" w:color="auto"/>
                                                      </w:divBdr>
                                                      <w:divsChild>
                                                        <w:div w:id="1290551958">
                                                          <w:marLeft w:val="0"/>
                                                          <w:marRight w:val="0"/>
                                                          <w:marTop w:val="0"/>
                                                          <w:marBottom w:val="0"/>
                                                          <w:divBdr>
                                                            <w:top w:val="none" w:sz="0" w:space="0" w:color="auto"/>
                                                            <w:left w:val="none" w:sz="0" w:space="0" w:color="auto"/>
                                                            <w:bottom w:val="none" w:sz="0" w:space="0" w:color="auto"/>
                                                            <w:right w:val="none" w:sz="0" w:space="0" w:color="auto"/>
                                                          </w:divBdr>
                                                          <w:divsChild>
                                                            <w:div w:id="14233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raqib.chowdhury@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7F5E-B917-4A6E-9DC4-0AD78367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HPT21Q</cp:lastModifiedBy>
  <cp:revision>21</cp:revision>
  <dcterms:created xsi:type="dcterms:W3CDTF">2019-11-06T10:24:00Z</dcterms:created>
  <dcterms:modified xsi:type="dcterms:W3CDTF">2019-11-14T08:11:00Z</dcterms:modified>
</cp:coreProperties>
</file>